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E1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</w:t>
      </w:r>
    </w:p>
    <w:p w14:paraId="760B251C">
      <w:pPr>
        <w:shd w:val="clear" w:color="auto" w:fill="auto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报价单</w:t>
      </w:r>
    </w:p>
    <w:p w14:paraId="0696B758">
      <w:pPr>
        <w:shd w:val="clear" w:color="auto" w:fill="auto"/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tbl>
      <w:tblPr>
        <w:tblStyle w:val="10"/>
        <w:tblW w:w="86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4"/>
        <w:gridCol w:w="5549"/>
      </w:tblGrid>
      <w:tr w14:paraId="546F3D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5CF4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E8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建安区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5"/>
                <w:sz w:val="32"/>
                <w:szCs w:val="32"/>
                <w:lang w:val="en-US" w:eastAsia="zh-CN"/>
              </w:rPr>
              <w:t>宜居佳苑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商品房收购</w:t>
            </w:r>
          </w:p>
          <w:p w14:paraId="52AFB3E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F66F6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8B1B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申请人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D0C8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公司名称***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0008CE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26F4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申请人资质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EC6E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 w14:paraId="4597E2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F553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项目负责人（职务）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0F2D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 w14:paraId="25ACE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5542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项目工作内容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744C8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5D0F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8F57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报价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57D3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bidi="ar"/>
              </w:rPr>
            </w:pPr>
          </w:p>
        </w:tc>
      </w:tr>
    </w:tbl>
    <w:p w14:paraId="36FFC9F2">
      <w:pPr>
        <w:shd w:val="clear" w:color="auto" w:fill="auto"/>
        <w:adjustRightInd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AF48E7F">
      <w:pPr>
        <w:shd w:val="clear" w:color="auto" w:fill="auto"/>
        <w:adjustRightInd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004048B">
      <w:pPr>
        <w:pStyle w:val="8"/>
        <w:numPr>
          <w:ilvl w:val="0"/>
          <w:numId w:val="0"/>
        </w:numPr>
        <w:ind w:left="254" w:leftChars="0" w:firstLine="5461" w:firstLineChars="17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    月    日</w:t>
      </w:r>
    </w:p>
    <w:p w14:paraId="60EF1393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755E466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附件2</w:t>
      </w:r>
    </w:p>
    <w:p w14:paraId="6F7B1F50">
      <w:pPr>
        <w:pStyle w:val="9"/>
        <w:spacing w:line="240" w:lineRule="auto"/>
        <w:ind w:firstLine="0" w:firstLineChars="0"/>
        <w:contextualSpacing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zh-CN"/>
        </w:rPr>
        <w:t>评标标准</w:t>
      </w:r>
    </w:p>
    <w:p w14:paraId="2D2C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一、资格审查</w:t>
      </w:r>
    </w:p>
    <w:p w14:paraId="1C68E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评审小组对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人资格进行检查。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确定符合资格的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人不少于3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家后对投标文件进行符合性审查，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少于三家则本次评标过程无效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 w14:paraId="460F8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二、评审</w:t>
      </w:r>
    </w:p>
    <w:p w14:paraId="7BB68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（一）评审方法</w:t>
      </w:r>
    </w:p>
    <w:p w14:paraId="5FC25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本项目采用综合评分法。总分为 100 分。</w:t>
      </w:r>
    </w:p>
    <w:p w14:paraId="7181E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（二）评分办法</w:t>
      </w:r>
    </w:p>
    <w:tbl>
      <w:tblPr>
        <w:tblStyle w:val="10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7616"/>
      </w:tblGrid>
      <w:tr w14:paraId="67AC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3" w:type="dxa"/>
            <w:noWrap w:val="0"/>
            <w:vAlign w:val="center"/>
          </w:tcPr>
          <w:p w14:paraId="2E7A26B5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分值构成</w:t>
            </w:r>
          </w:p>
          <w:p w14:paraId="613C4992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(总分100分)</w:t>
            </w:r>
          </w:p>
        </w:tc>
        <w:tc>
          <w:tcPr>
            <w:tcW w:w="7616" w:type="dxa"/>
            <w:noWrap w:val="0"/>
            <w:vAlign w:val="center"/>
          </w:tcPr>
          <w:p w14:paraId="33A8E21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企业报价：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40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分</w:t>
            </w:r>
          </w:p>
          <w:p w14:paraId="1A77996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服务方案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 xml:space="preserve"> 分</w:t>
            </w:r>
          </w:p>
          <w:p w14:paraId="6B8D2B1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企业业绩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分</w:t>
            </w:r>
          </w:p>
          <w:p w14:paraId="369220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管理机构： 20 分</w:t>
            </w:r>
          </w:p>
        </w:tc>
      </w:tr>
      <w:tr w14:paraId="49C1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70E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评审项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677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评标标准</w:t>
            </w:r>
          </w:p>
        </w:tc>
      </w:tr>
      <w:tr w14:paraId="3B8F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9CC8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报价</w:t>
            </w:r>
          </w:p>
          <w:p w14:paraId="7AFFBFBF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2BEA">
            <w:pPr>
              <w:widowControl/>
              <w:spacing w:line="440" w:lineRule="exact"/>
              <w:ind w:firstLine="6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1.收费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高于控制价的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为无效报价；</w:t>
            </w:r>
          </w:p>
          <w:p w14:paraId="08DED507">
            <w:pPr>
              <w:widowControl/>
              <w:adjustRightInd w:val="0"/>
              <w:snapToGrid w:val="0"/>
              <w:spacing w:line="276" w:lineRule="auto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评标基准价：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最低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投标报价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为评标基准价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。</w:t>
            </w:r>
          </w:p>
          <w:p w14:paraId="6CFE643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-26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position w:val="-8"/>
                <w:highlight w:val="none"/>
                <w:lang w:eastAsia="zh-CN"/>
              </w:rPr>
              <w:object>
                <v:shape id="_x0000_i1025" o:spt="75" type="#_x0000_t75" style="height:21.2pt;width:237.3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</w:tc>
      </w:tr>
      <w:tr w14:paraId="46A1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945C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服务方案</w:t>
            </w:r>
          </w:p>
          <w:p w14:paraId="4E149E54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（10分）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FAB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1.阐述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律师事务所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各阶段的工作内容、工作重点、工作方法和工作流程（0-5分）</w:t>
            </w:r>
          </w:p>
          <w:p w14:paraId="614DBFC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2.阐述尽调过程中的风险防控、保密措施及服务承诺（0-5分）</w:t>
            </w:r>
          </w:p>
        </w:tc>
      </w:tr>
      <w:tr w14:paraId="0B83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3A29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企业业绩</w:t>
            </w:r>
          </w:p>
          <w:p w14:paraId="720225AD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（30分）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423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3426AB5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="0"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近3年（2022年-2024年）承接过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  <w:t>政府或国有企业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类似法律事务尽调业务服务的，每项得5分，本项最高得20分。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时间以合同签订时间为准，需提供合同协议书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、尽调报告复印件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</w:p>
          <w:p w14:paraId="5D3FB16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="0"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近3年（2022年-2024年）承接过类似法律事务尽调业务服务的，每项得5分，本项最高得10分。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时间以合同签订时间为准，需提供合同协议书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、尽调报告复印件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</w:p>
          <w:p w14:paraId="58D6DA77">
            <w:pPr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1DCF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3D03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管理机构</w:t>
            </w:r>
          </w:p>
          <w:p w14:paraId="2A722691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（20分）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307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</w:pPr>
          </w:p>
          <w:p w14:paraId="5D62D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  <w:t>1.项目负责人资质证书齐全且自2022年1月1日以来有类似项目业绩的，得10分。</w:t>
            </w:r>
          </w:p>
          <w:p w14:paraId="2EFA3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  <w:t>2.项目团队其他人员资质证书齐全的，每位得2分，本项最高10分。</w:t>
            </w:r>
          </w:p>
          <w:p w14:paraId="2AB3C53C">
            <w:pPr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1D013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）推荐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候选人</w:t>
      </w:r>
    </w:p>
    <w:p w14:paraId="3F4E4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采用综合评分法，按照得分由高到低确定候选人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</w:p>
    <w:p w14:paraId="5A00DDBE">
      <w:pPr>
        <w:pStyle w:val="2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167E23C2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2A32E67B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4140FE7C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7873EB1B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19810471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2C23C27B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7DB5A087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附件3：</w:t>
      </w:r>
    </w:p>
    <w:p w14:paraId="47F00138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廉洁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律承诺书</w:t>
      </w:r>
    </w:p>
    <w:p w14:paraId="5EC4D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13E2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致: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</w:t>
      </w:r>
    </w:p>
    <w:p w14:paraId="2FA07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为维护公平竞争的市场环境，确保经济活动的廉洁性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合法性和透明度，防止任何形式的不正当交易及腐败行为，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我单位作为投标人，郑重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</w:t>
      </w:r>
    </w:p>
    <w:p w14:paraId="613AC17A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严格遵守国家及地方关于招投标、市场竞争的相关法律法规，不使用不正当手段妨碍、排挤相关投标单位或串通投标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AF99B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2.不以任何形式(包括但不限于现金、礼品、有价证券回扣、佣金、提供旅游、娱乐活动等)向招标人员、评标专家或其他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利害关系方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进行贿赂或给予不正当利益。</w:t>
      </w:r>
    </w:p>
    <w:p w14:paraId="26C5C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3.不进行任何可能影响招标公平、公正的活动或尝试干预评标过程。</w:t>
      </w:r>
    </w:p>
    <w:p w14:paraId="752BD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如违反上述承诺，我单位愿意接受包括但不限于取消投标资格、中标无效、列入不良行为记录名单等，给招标单位造成损失的，依法承担赔偿责任。</w:t>
      </w:r>
    </w:p>
    <w:p w14:paraId="1D050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特此承诺。</w:t>
      </w:r>
    </w:p>
    <w:p w14:paraId="4EA4D60C">
      <w:pPr>
        <w:ind w:firstLine="6400" w:firstLineChars="20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8230BE0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单位名称(盖章)</w:t>
      </w:r>
    </w:p>
    <w:p w14:paraId="487299B6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日期:</w:t>
      </w:r>
    </w:p>
    <w:p w14:paraId="6214B78E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pStyle w:val="8"/>
      <w:suff w:val="nothing"/>
      <w:lvlText w:val="%2、"/>
      <w:lvlJc w:val="left"/>
      <w:pPr>
        <w:ind w:left="254"/>
      </w:pPr>
      <w:rPr>
        <w:rFonts w:hint="eastAsia" w:ascii="宋体" w:hAnsi="宋体" w:eastAsia="宋体" w:cs="Times New Roman"/>
        <w:sz w:val="24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default" w:ascii="Times New Roman" w:hAnsi="Times New Roman" w:eastAsia="宋体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F3480"/>
    <w:rsid w:val="01BF3480"/>
    <w:rsid w:val="04311D7B"/>
    <w:rsid w:val="71F8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8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/>
      <w:kern w:val="0"/>
      <w:sz w:val="3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sz w:val="24"/>
    </w:rPr>
  </w:style>
  <w:style w:type="paragraph" w:customStyle="1" w:styleId="12">
    <w:name w:val="Body Text First Indent"/>
    <w:basedOn w:val="3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902</Words>
  <Characters>952</Characters>
  <Lines>0</Lines>
  <Paragraphs>0</Paragraphs>
  <TotalTime>0</TotalTime>
  <ScaleCrop>false</ScaleCrop>
  <LinksUpToDate>false</LinksUpToDate>
  <CharactersWithSpaces>983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2025-08-20T00:19:00Z</dcterms:created>
  <dc:creator>小雨</dc:creator>
  <cp:lastModifiedBy>萌萌噠</cp:lastModifiedBy>
  <dcterms:modified xsi:type="dcterms:W3CDTF">2025-08-20T00:59:29Z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3DC340887867487984F58838A8559744_13</vt:lpwstr>
  </property>
  <property fmtid="{D5CDD505-2E9C-101B-9397-08002B2CF9AE}" pid="4" name="KSOTemplateDocerSaveRecord">
    <vt:lpwstr>eyJoZGlkIjoiYzgzZTc0ZGM5ODYzYTA0Zjk2MDQ0M2JlNWFiODg0NDciLCJ1c2VySWQiOiI4NDIwNTI3OTIifQ==</vt:lpwstr>
  </property>
</Properties>
</file>