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52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附件1：</w:t>
      </w:r>
    </w:p>
    <w:p w14:paraId="1B92B56B">
      <w:pPr>
        <w:pageBreakBefore w:val="0"/>
        <w:shd w:val="clear" w:color="auto" w:fill="auto"/>
        <w:kinsoku/>
        <w:wordWrap/>
        <w:overflowPunct/>
        <w:topLinePunct w:val="0"/>
        <w:bidi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报价单</w:t>
      </w:r>
    </w:p>
    <w:p w14:paraId="3DBC6FA1">
      <w:pPr>
        <w:pageBreakBefore w:val="0"/>
        <w:shd w:val="clear" w:color="auto" w:fill="auto"/>
        <w:kinsoku/>
        <w:wordWrap/>
        <w:overflowPunct/>
        <w:topLinePunct w:val="0"/>
        <w:bidi w:val="0"/>
        <w:spacing w:line="520" w:lineRule="exact"/>
        <w:jc w:val="center"/>
        <w:rPr>
          <w:rFonts w:ascii="仿宋_GB2312" w:hAnsi="仿宋" w:eastAsia="仿宋_GB2312" w:cs="仿宋"/>
          <w:b/>
          <w:sz w:val="32"/>
          <w:szCs w:val="32"/>
          <w:highlight w:val="none"/>
        </w:rPr>
      </w:pPr>
    </w:p>
    <w:tbl>
      <w:tblPr>
        <w:tblStyle w:val="13"/>
        <w:tblW w:w="86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4"/>
        <w:gridCol w:w="5549"/>
      </w:tblGrid>
      <w:tr w14:paraId="7E77F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78A9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项目名称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DF2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许襄长输综合供热管网建设项目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穿越XX</w:t>
            </w:r>
          </w:p>
          <w:p w14:paraId="54E04DF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高速沉降监测项目</w:t>
            </w:r>
          </w:p>
        </w:tc>
      </w:tr>
      <w:tr w14:paraId="60C9F4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B04D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申请人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23A6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</w:tc>
      </w:tr>
      <w:tr w14:paraId="346FD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D4ED6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项目负责人（职务）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EEB1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</w:p>
        </w:tc>
      </w:tr>
      <w:tr w14:paraId="7CC30A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F1EB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项目工作内容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9C15C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17724952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4CADA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F56F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报价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8341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****元（含税）</w:t>
            </w:r>
          </w:p>
        </w:tc>
      </w:tr>
    </w:tbl>
    <w:p w14:paraId="061F4F82">
      <w:pPr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B3E51B3">
      <w:pPr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3DBFEAA">
      <w:pPr>
        <w:pStyle w:val="9"/>
        <w:pageBreakBefore w:val="0"/>
        <w:kinsoku/>
        <w:wordWrap/>
        <w:overflowPunct/>
        <w:topLinePunct w:val="0"/>
        <w:bidi w:val="0"/>
        <w:spacing w:line="520" w:lineRule="exact"/>
        <w:ind w:firstLine="5461" w:firstLineChars="17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   月    日</w:t>
      </w:r>
    </w:p>
    <w:p w14:paraId="4303E2E8">
      <w:pPr>
        <w:pageBreakBefore w:val="0"/>
        <w:kinsoku/>
        <w:wordWrap/>
        <w:overflowPunct/>
        <w:topLinePunct w:val="0"/>
        <w:bidi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8B4DC21">
      <w:pPr>
        <w:pageBreakBefore w:val="0"/>
        <w:kinsoku/>
        <w:wordWrap/>
        <w:overflowPunct/>
        <w:topLinePunct w:val="0"/>
        <w:bidi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5A4471A">
      <w:pPr>
        <w:pageBreakBefore w:val="0"/>
        <w:kinsoku/>
        <w:wordWrap/>
        <w:overflowPunct/>
        <w:topLinePunct w:val="0"/>
        <w:bidi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8C3C970">
      <w:pPr>
        <w:pStyle w:val="2"/>
        <w:rPr>
          <w:rFonts w:hint="eastAsia"/>
          <w:lang w:val="en-US" w:eastAsia="zh-CN"/>
        </w:rPr>
      </w:pPr>
    </w:p>
    <w:p w14:paraId="2DDF1C21">
      <w:pPr>
        <w:pStyle w:val="1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zh-CN"/>
        </w:rPr>
      </w:pPr>
    </w:p>
    <w:p w14:paraId="0B3EC263">
      <w:pPr>
        <w:pStyle w:val="1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zh-CN"/>
        </w:rPr>
        <w:t>评标标准</w:t>
      </w:r>
    </w:p>
    <w:p w14:paraId="18BB2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  <w:t>一、资格审查</w:t>
      </w:r>
    </w:p>
    <w:p w14:paraId="13849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评审小组对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人资格进行检查。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确定符合资格的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人不少于3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家后对投标文件进行符合性审查，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少于三家则本次评标过程无效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。</w:t>
      </w:r>
    </w:p>
    <w:p w14:paraId="4A82843C">
      <w:pPr>
        <w:pStyle w:val="2"/>
        <w:ind w:left="0" w:leftChars="0" w:firstLine="640" w:firstLineChars="200"/>
        <w:rPr>
          <w:rFonts w:hint="eastAsia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投标人须具有行政主管部门颁发的测绘乙级及以上资质。</w:t>
      </w:r>
    </w:p>
    <w:p w14:paraId="7BF02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二、评审</w:t>
      </w:r>
    </w:p>
    <w:p w14:paraId="289B4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  <w:t>（一）评审方法</w:t>
      </w:r>
    </w:p>
    <w:p w14:paraId="52737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  <w:t>本项目采用综合评分法。总分为 100 分。</w:t>
      </w:r>
    </w:p>
    <w:p w14:paraId="67AEC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CN" w:eastAsia="zh-CN"/>
        </w:rPr>
        <w:t>（二）评分办法</w:t>
      </w:r>
    </w:p>
    <w:tbl>
      <w:tblPr>
        <w:tblStyle w:val="13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05"/>
        <w:gridCol w:w="6786"/>
      </w:tblGrid>
      <w:tr w14:paraId="0349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2913" w:type="dxa"/>
            <w:gridSpan w:val="2"/>
            <w:noWrap w:val="0"/>
            <w:vAlign w:val="center"/>
          </w:tcPr>
          <w:p w14:paraId="72FF09A9">
            <w:pPr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  <w:t>分值构成</w:t>
            </w:r>
          </w:p>
          <w:p w14:paraId="021DCF7A">
            <w:pPr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  <w:t>(总分100分)</w:t>
            </w:r>
          </w:p>
        </w:tc>
        <w:tc>
          <w:tcPr>
            <w:tcW w:w="6786" w:type="dxa"/>
            <w:noWrap w:val="0"/>
            <w:vAlign w:val="center"/>
          </w:tcPr>
          <w:p w14:paraId="72DD9439">
            <w:pPr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  <w:t>价格分值：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zh-CN"/>
              </w:rPr>
              <w:t>分</w:t>
            </w:r>
          </w:p>
          <w:p w14:paraId="3983187E">
            <w:pPr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  <w:t>部分：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zh-CN"/>
              </w:rPr>
              <w:t>分</w:t>
            </w:r>
          </w:p>
          <w:p w14:paraId="3DDD0FAC">
            <w:pPr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服务方案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/>
              </w:rPr>
              <w:t>部分：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highlight w:val="none"/>
                <w:u w:val="single"/>
                <w:lang w:val="en-US" w:eastAsia="zh-CN"/>
              </w:rPr>
              <w:t>30分</w:t>
            </w:r>
          </w:p>
          <w:p w14:paraId="4A4BBFCC">
            <w:pPr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/>
              </w:rPr>
              <w:t>项目人员部分：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20分 </w:t>
            </w:r>
          </w:p>
        </w:tc>
      </w:tr>
      <w:tr w14:paraId="5B6F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E8EF"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  <w:t>评审项</w:t>
            </w:r>
          </w:p>
        </w:tc>
        <w:tc>
          <w:tcPr>
            <w:tcW w:w="14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3E4E"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  <w:t>评分因素</w:t>
            </w:r>
          </w:p>
        </w:tc>
        <w:tc>
          <w:tcPr>
            <w:tcW w:w="678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4191">
            <w:pPr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  <w:t>评标标准</w:t>
            </w:r>
          </w:p>
        </w:tc>
      </w:tr>
      <w:tr w14:paraId="14BC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5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73FD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报价</w:t>
            </w:r>
          </w:p>
          <w:p w14:paraId="7655AC28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分）</w:t>
            </w:r>
          </w:p>
        </w:tc>
        <w:tc>
          <w:tcPr>
            <w:tcW w:w="14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C409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报价得分</w:t>
            </w:r>
          </w:p>
          <w:p w14:paraId="64EEB47B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分）</w:t>
            </w:r>
          </w:p>
        </w:tc>
        <w:tc>
          <w:tcPr>
            <w:tcW w:w="678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C2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/>
              </w:rPr>
              <w:t>投标报价得分=（基准价/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/>
              </w:rPr>
              <w:t>报价）×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/>
              </w:rPr>
              <w:t>分。满足招标文件要求的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/>
              </w:rPr>
              <w:t>效投标报价中，最低的投标报价为评标基准价。</w:t>
            </w:r>
          </w:p>
        </w:tc>
      </w:tr>
      <w:tr w14:paraId="5A2F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5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5EFC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业绩</w:t>
            </w:r>
          </w:p>
          <w:p w14:paraId="759B601C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分）</w:t>
            </w:r>
          </w:p>
        </w:tc>
        <w:tc>
          <w:tcPr>
            <w:tcW w:w="14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62C1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业绩</w:t>
            </w:r>
          </w:p>
          <w:p w14:paraId="61DEBE22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分）</w:t>
            </w:r>
          </w:p>
        </w:tc>
        <w:tc>
          <w:tcPr>
            <w:tcW w:w="678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DC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ind w:leftChars="0"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每提供一项企业2022年1月1日以来签订的高速或公路沉降监测合同得5分。本项最高得20分。</w:t>
            </w:r>
          </w:p>
          <w:p w14:paraId="344FDA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/>
              </w:rPr>
            </w:pPr>
          </w:p>
        </w:tc>
      </w:tr>
      <w:tr w14:paraId="55C2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5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44B7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服务方案（30分）</w:t>
            </w:r>
          </w:p>
        </w:tc>
        <w:tc>
          <w:tcPr>
            <w:tcW w:w="14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F7A2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项目服务方案</w:t>
            </w:r>
          </w:p>
          <w:p w14:paraId="619EE04E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（30分）</w:t>
            </w:r>
          </w:p>
        </w:tc>
        <w:tc>
          <w:tcPr>
            <w:tcW w:w="678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工作方案（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分）：对本项目理解深入、重点突出、工作方案思路清晰、可行，能够保证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工作按时保质、保量完成。优秀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6-10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分；良好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1-5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分；没有不得分。</w:t>
            </w:r>
          </w:p>
          <w:p w14:paraId="23F0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质量及进度保障措施（10分）：是否制定完善的质量控制方案和程序、执行标准；对项目实施关键节点把握准确，能够严格按计划完成相关工作，能够根据比选人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及有关主管部门的要求完成监测。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优秀6-10分；良好1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-5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分；没有不得分。</w:t>
            </w:r>
          </w:p>
          <w:p w14:paraId="68A52A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ind w:leftChars="0" w:firstLine="640" w:firstLineChars="200"/>
              <w:jc w:val="both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重点难点分析（10分）。对项目进行重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难点分析并制定相应措施，配合后期整体项目实施的分析，描述科学、针对性强、合理。优秀6-10分；良好1-5分；没有不得分。</w:t>
            </w:r>
          </w:p>
        </w:tc>
      </w:tr>
      <w:tr w14:paraId="07AB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5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BCDB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项目人员（20分）</w:t>
            </w:r>
          </w:p>
        </w:tc>
        <w:tc>
          <w:tcPr>
            <w:tcW w:w="14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E5B1"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项目人员（20分）</w:t>
            </w:r>
          </w:p>
        </w:tc>
        <w:tc>
          <w:tcPr>
            <w:tcW w:w="678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E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项目负责人应具有勘察或测绘等相关专业证书。项目负责人具有工程类高级及以上职称的得10分，具有中级职称的得5分，本项最高得10分。</w:t>
            </w:r>
          </w:p>
          <w:p w14:paraId="6D40A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项目组人员中除项目负责人外，其他人员中具有测绘专业证书的，每有一个加3分，本项最高得3分。</w:t>
            </w:r>
          </w:p>
          <w:p w14:paraId="3E85E4A0"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70" w:lineRule="exact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项目组人员中除项目负责人外，其他人员中具有工程类高级职称的得7分，具有中级职称的得3.5分。本项最高得分7分。</w:t>
            </w:r>
          </w:p>
          <w:p w14:paraId="2F8261EC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（需提供投标人员劳动合同、职称证书及投标人为其缴纳近一年内</w:t>
            </w:r>
            <w:r>
              <w:rPr>
                <w:rFonts w:hint="eastAsia" w:asci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连续3个月的社保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等证明材料）</w:t>
            </w:r>
          </w:p>
        </w:tc>
      </w:tr>
    </w:tbl>
    <w:p w14:paraId="23F75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  <w:t>）推荐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zh-CN" w:eastAsia="zh-CN"/>
        </w:rPr>
        <w:t>候选人</w:t>
      </w:r>
    </w:p>
    <w:p w14:paraId="0C3E9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zh-CN" w:eastAsia="zh-CN"/>
        </w:rPr>
        <w:t>评审小组根据综合评分情况，按照评审得分由高到低顺序推荐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名</w:t>
      </w:r>
      <w:r>
        <w:rPr>
          <w:rFonts w:hint="eastAsia" w:eastAsia="仿宋_GB2312" w:cs="Times New Roman"/>
          <w:sz w:val="32"/>
          <w:szCs w:val="32"/>
          <w:highlight w:val="none"/>
          <w:lang w:val="zh-CN" w:eastAsia="zh-CN"/>
        </w:rPr>
        <w:t>中标候选人。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如最高得分为两家或两家以上时，由采购人组成的磋商小组进行磋商确定。</w:t>
      </w:r>
    </w:p>
    <w:p w14:paraId="6D2A72B3">
      <w:pPr>
        <w:pStyle w:val="5"/>
        <w:spacing w:before="100" w:after="100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8A81D34">
      <w:pPr>
        <w:pStyle w:val="5"/>
        <w:spacing w:before="100" w:after="100"/>
        <w:ind w:left="0" w:leftChars="0" w:firstLine="0" w:firstLineChars="0"/>
        <w:rPr>
          <w:rFonts w:hint="default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附件3：</w:t>
      </w:r>
    </w:p>
    <w:p w14:paraId="5B198A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律承诺书</w:t>
      </w:r>
    </w:p>
    <w:p w14:paraId="5D292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542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致: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</w:t>
      </w:r>
    </w:p>
    <w:p w14:paraId="7FC8D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为维护公平竞争的市场环境，确保经济活动的廉洁性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合法性和透明度，防止任何形式的不正当交易及腐败行为，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我单位作为投标人，郑重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</w:p>
    <w:p w14:paraId="744E56CC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严格遵守国家及地方关于招投标、市场竞争的相关法律法规，不使用不正当手段妨碍、排挤相关投标单位或串通投标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086F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2.不以任何形式(包括但不限于现金、礼品、有价证券回扣、佣金、提供旅游、娱乐活动等)向招标人员、评标专家或其他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进行贿赂或给予不正当利益。</w:t>
      </w:r>
    </w:p>
    <w:p w14:paraId="44F6F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3.不进行任何可能影响招标公平、公正的活动或尝试干预评标过程。</w:t>
      </w:r>
    </w:p>
    <w:p w14:paraId="357B3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如违反上述承诺，我单位愿意接受包括但不限于取消投标资格、中标无效、列入不良行为记录名单等，给招标单位造成损失的，依法承担赔偿责任。</w:t>
      </w:r>
    </w:p>
    <w:p w14:paraId="683DD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 w14:paraId="57FC1B55"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C1AF40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</w:t>
      </w:r>
    </w:p>
    <w:p w14:paraId="1CAD3A3B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日期:</w:t>
      </w:r>
    </w:p>
    <w:p w14:paraId="2B5014D8">
      <w:pPr>
        <w:rPr>
          <w:rFonts w:hint="default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9EA506"/>
    <w:multiLevelType w:val="multilevel"/>
    <w:tmpl w:val="4E9EA506"/>
    <w:lvl w:ilvl="0" w:tentative="0">
      <w:start w:val="1"/>
      <w:numFmt w:val="chineseCounting"/>
      <w:pStyle w:val="8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mViNjc2MDYzZTRmODExZDc2NDFhNzE1YTJmNDgifQ=="/>
  </w:docVars>
  <w:rsids>
    <w:rsidRoot w:val="1289406A"/>
    <w:rsid w:val="016D11FD"/>
    <w:rsid w:val="0759622A"/>
    <w:rsid w:val="08150446"/>
    <w:rsid w:val="092B3F6C"/>
    <w:rsid w:val="0BBA05E1"/>
    <w:rsid w:val="1289406A"/>
    <w:rsid w:val="164953A2"/>
    <w:rsid w:val="1BDD6EE9"/>
    <w:rsid w:val="22682FB8"/>
    <w:rsid w:val="2389558B"/>
    <w:rsid w:val="253B5191"/>
    <w:rsid w:val="28A1559D"/>
    <w:rsid w:val="2A2651C8"/>
    <w:rsid w:val="2C01620C"/>
    <w:rsid w:val="2CBD1391"/>
    <w:rsid w:val="2CDE24A4"/>
    <w:rsid w:val="2CFD2151"/>
    <w:rsid w:val="2D6A01DB"/>
    <w:rsid w:val="34B322BA"/>
    <w:rsid w:val="3AE47B4E"/>
    <w:rsid w:val="44DD0888"/>
    <w:rsid w:val="456C320E"/>
    <w:rsid w:val="4F295C6D"/>
    <w:rsid w:val="5201141C"/>
    <w:rsid w:val="52441102"/>
    <w:rsid w:val="56536FF3"/>
    <w:rsid w:val="5ED658B5"/>
    <w:rsid w:val="5F7206A6"/>
    <w:rsid w:val="64B82739"/>
    <w:rsid w:val="6A7A2B04"/>
    <w:rsid w:val="6C2E449C"/>
    <w:rsid w:val="6DE325B4"/>
    <w:rsid w:val="700C1760"/>
    <w:rsid w:val="73935355"/>
    <w:rsid w:val="74161AF0"/>
    <w:rsid w:val="74A842FB"/>
    <w:rsid w:val="75A50F0A"/>
    <w:rsid w:val="78525DD1"/>
    <w:rsid w:val="78F10436"/>
    <w:rsid w:val="7C256F25"/>
    <w:rsid w:val="7CA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00" w:beforeLines="0" w:after="100" w:afterLines="0" w:line="240" w:lineRule="atLeast"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9">
    <w:name w:val="heading 2"/>
    <w:basedOn w:val="1"/>
    <w:next w:val="1"/>
    <w:autoRedefine/>
    <w:qFormat/>
    <w:uiPriority w:val="0"/>
    <w:pPr>
      <w:keepNext/>
      <w:keepLines/>
      <w:spacing w:before="100" w:beforeLines="0" w:beforeAutospacing="0" w:after="100" w:afterLines="0" w:afterAutospacing="0" w:line="240" w:lineRule="auto"/>
      <w:ind w:firstLine="0" w:firstLineChars="0"/>
      <w:outlineLvl w:val="1"/>
    </w:pPr>
    <w:rPr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Body Text 2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6">
    <w:name w:val="Body Text Indent"/>
    <w:basedOn w:val="1"/>
    <w:next w:val="7"/>
    <w:qFormat/>
    <w:uiPriority w:val="99"/>
    <w:pPr>
      <w:spacing w:after="120"/>
      <w:ind w:left="420" w:leftChars="200"/>
    </w:pPr>
  </w:style>
  <w:style w:type="paragraph" w:styleId="7">
    <w:name w:val="envelope return"/>
    <w:unhideWhenUsed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Plain Text"/>
    <w:basedOn w:val="1"/>
    <w:autoRedefine/>
    <w:qFormat/>
    <w:uiPriority w:val="0"/>
    <w:rPr>
      <w:sz w:val="24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Body Text Indent 2_f03e68e1-e214-4ca0-9809-4610ee858d2f"/>
    <w:basedOn w:val="1"/>
    <w:autoRedefine/>
    <w:qFormat/>
    <w:uiPriority w:val="0"/>
    <w:pPr>
      <w:spacing w:after="120" w:line="480" w:lineRule="auto"/>
      <w:ind w:left="420" w:leftChars="200"/>
    </w:pPr>
    <w:rPr>
      <w:rFonts w:ascii="Calibri" w:hAnsi="Calibri" w:cs="Times New Roman"/>
      <w:sz w:val="24"/>
    </w:rPr>
  </w:style>
  <w:style w:type="paragraph" w:customStyle="1" w:styleId="17">
    <w:name w:val="Body Text First Indent"/>
    <w:basedOn w:val="3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1249</Words>
  <Characters>1299</Characters>
  <Lines>0</Lines>
  <Paragraphs>0</Paragraphs>
  <TotalTime>6864</TotalTime>
  <ScaleCrop>false</ScaleCrop>
  <LinksUpToDate>false</LinksUpToDate>
  <CharactersWithSpaces>1323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2024-02-28T04:51:00Z</dcterms:created>
  <dc:creator>Leo</dc:creator>
  <cp:lastModifiedBy>萌萌噠</cp:lastModifiedBy>
  <cp:lastPrinted>2024-07-31T07:49:00Z</cp:lastPrinted>
  <dcterms:modified xsi:type="dcterms:W3CDTF">2025-09-03T00:36:55Z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3C22E21569874602A96C0DA602488528_13</vt:lpwstr>
  </property>
  <property fmtid="{D5CDD505-2E9C-101B-9397-08002B2CF9AE}" pid="4" name="KSOTemplateDocerSaveRecord">
    <vt:lpwstr>eyJoZGlkIjoiOTIyY2E1Y2MxN2RlNmU3MWE5ZTI4MTRkNjNlNGE0MTMiLCJ1c2VySWQiOiIyMjI0MzU2NzYifQ==</vt:lpwstr>
  </property>
</Properties>
</file>