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752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附件1：</w:t>
      </w:r>
    </w:p>
    <w:p w14:paraId="1B92B56B">
      <w:pPr>
        <w:pageBreakBefore w:val="0"/>
        <w:shd w:val="clear" w:color="auto" w:fill="auto"/>
        <w:kinsoku/>
        <w:wordWrap/>
        <w:overflowPunct/>
        <w:topLinePunct w:val="0"/>
        <w:bidi w:val="0"/>
        <w:spacing w:line="52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</w:rPr>
        <w:t>报价单</w:t>
      </w:r>
    </w:p>
    <w:p w14:paraId="3DBC6FA1">
      <w:pPr>
        <w:pageBreakBefore w:val="0"/>
        <w:shd w:val="clear" w:color="auto" w:fill="auto"/>
        <w:kinsoku/>
        <w:wordWrap/>
        <w:overflowPunct/>
        <w:topLinePunct w:val="0"/>
        <w:bidi w:val="0"/>
        <w:spacing w:line="520" w:lineRule="exact"/>
        <w:jc w:val="center"/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</w:rPr>
      </w:pPr>
    </w:p>
    <w:tbl>
      <w:tblPr>
        <w:tblStyle w:val="13"/>
        <w:tblW w:w="868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34"/>
        <w:gridCol w:w="5549"/>
      </w:tblGrid>
      <w:tr w14:paraId="7E77F6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478A9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项目名称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04DFD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2025年城市更新供热基础设施工程项目防洪影响评价服务单位</w:t>
            </w:r>
          </w:p>
        </w:tc>
      </w:tr>
      <w:tr w14:paraId="60C9F4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3B04D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申请人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523A6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</w:tc>
      </w:tr>
      <w:tr w14:paraId="346FD2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D4ED6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项目负责人（职务）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DEEB1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32"/>
                <w:szCs w:val="32"/>
                <w:highlight w:val="none"/>
              </w:rPr>
            </w:pPr>
          </w:p>
        </w:tc>
      </w:tr>
      <w:tr w14:paraId="7CC30A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9F1EB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项目工作内容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9C15C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  <w:p w14:paraId="17724952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</w:tc>
      </w:tr>
      <w:tr w14:paraId="4CADAB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5F56F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报价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38341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****元（含税）</w:t>
            </w:r>
          </w:p>
        </w:tc>
      </w:tr>
    </w:tbl>
    <w:p w14:paraId="061F4F82">
      <w:pPr>
        <w:pageBreakBefore w:val="0"/>
        <w:shd w:val="clear" w:color="auto" w:fill="auto"/>
        <w:kinsoku/>
        <w:wordWrap/>
        <w:overflowPunct/>
        <w:topLinePunct w:val="0"/>
        <w:bidi w:val="0"/>
        <w:adjustRightInd w:val="0"/>
        <w:spacing w:line="520" w:lineRule="exact"/>
        <w:ind w:firstLine="640" w:firstLineChars="200"/>
        <w:jc w:val="righ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3B3E51B3">
      <w:pPr>
        <w:pageBreakBefore w:val="0"/>
        <w:shd w:val="clear" w:color="auto" w:fill="auto"/>
        <w:kinsoku/>
        <w:wordWrap/>
        <w:overflowPunct/>
        <w:topLinePunct w:val="0"/>
        <w:bidi w:val="0"/>
        <w:adjustRightInd w:val="0"/>
        <w:spacing w:line="520" w:lineRule="exact"/>
        <w:ind w:firstLine="640" w:firstLineChars="200"/>
        <w:jc w:val="righ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43DBFEAA">
      <w:pPr>
        <w:pStyle w:val="5"/>
        <w:pageBreakBefore w:val="0"/>
        <w:kinsoku/>
        <w:wordWrap/>
        <w:overflowPunct/>
        <w:topLinePunct w:val="0"/>
        <w:bidi w:val="0"/>
        <w:spacing w:line="520" w:lineRule="exact"/>
        <w:ind w:firstLine="5461" w:firstLineChars="1700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年    月    日</w:t>
      </w:r>
    </w:p>
    <w:p w14:paraId="4303E2E8">
      <w:pPr>
        <w:pageBreakBefore w:val="0"/>
        <w:kinsoku/>
        <w:wordWrap/>
        <w:overflowPunct/>
        <w:topLinePunct w:val="0"/>
        <w:bidi w:val="0"/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58B4DC21">
      <w:pPr>
        <w:pageBreakBefore w:val="0"/>
        <w:kinsoku/>
        <w:wordWrap/>
        <w:overflowPunct/>
        <w:topLinePunct w:val="0"/>
        <w:bidi w:val="0"/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25A4471A">
      <w:pPr>
        <w:pageBreakBefore w:val="0"/>
        <w:kinsoku/>
        <w:wordWrap/>
        <w:overflowPunct/>
        <w:topLinePunct w:val="0"/>
        <w:bidi w:val="0"/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2DDF1C21">
      <w:pPr>
        <w:rPr>
          <w:rFonts w:hint="default" w:ascii="Times New Roman" w:hAnsi="Times New Roman" w:eastAsia="方正小标宋简体" w:cs="Times New Roman"/>
          <w:b/>
          <w:sz w:val="44"/>
          <w:szCs w:val="44"/>
          <w:highlight w:val="none"/>
          <w:lang w:val="zh-CN"/>
        </w:rPr>
      </w:pPr>
      <w:r>
        <w:rPr>
          <w:rFonts w:hint="default" w:ascii="Times New Roman" w:hAnsi="Times New Roman" w:eastAsia="方正小标宋简体" w:cs="Times New Roman"/>
          <w:b/>
          <w:sz w:val="44"/>
          <w:szCs w:val="44"/>
          <w:highlight w:val="none"/>
          <w:lang w:val="zh-CN"/>
        </w:rPr>
        <w:br w:type="page"/>
      </w:r>
    </w:p>
    <w:p w14:paraId="50CE1C58">
      <w:pPr>
        <w:pStyle w:val="8"/>
        <w:pageBreakBefore w:val="0"/>
        <w:kinsoku/>
        <w:wordWrap/>
        <w:overflowPunct/>
        <w:topLinePunct w:val="0"/>
        <w:bidi w:val="0"/>
        <w:spacing w:line="520" w:lineRule="exact"/>
        <w:ind w:firstLine="0" w:firstLineChars="0"/>
        <w:contextualSpacing/>
        <w:jc w:val="center"/>
        <w:rPr>
          <w:rFonts w:hint="default" w:ascii="Times New Roman" w:hAnsi="Times New Roman" w:eastAsia="方正小标宋简体" w:cs="Times New Roman"/>
          <w:b/>
          <w:sz w:val="44"/>
          <w:szCs w:val="44"/>
          <w:highlight w:val="none"/>
          <w:lang w:val="zh-CN"/>
        </w:rPr>
      </w:pPr>
    </w:p>
    <w:p w14:paraId="0B3EC263">
      <w:pPr>
        <w:pStyle w:val="8"/>
        <w:pageBreakBefore w:val="0"/>
        <w:kinsoku/>
        <w:wordWrap/>
        <w:overflowPunct/>
        <w:topLinePunct w:val="0"/>
        <w:bidi w:val="0"/>
        <w:spacing w:line="520" w:lineRule="exact"/>
        <w:ind w:firstLine="0" w:firstLineChars="0"/>
        <w:contextualSpacing/>
        <w:jc w:val="center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highlight w:val="none"/>
          <w:lang w:val="zh-CN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highlight w:val="none"/>
          <w:lang w:val="zh-CN"/>
        </w:rPr>
        <w:t>评标标准</w:t>
      </w:r>
    </w:p>
    <w:p w14:paraId="18BB29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一、资格审查</w:t>
      </w:r>
    </w:p>
    <w:p w14:paraId="13849D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评审小组对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申请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人资格进行检查。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确定符合资格的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申请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人不少于3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 w:eastAsia="zh-CN"/>
        </w:rPr>
        <w:t>家后对投标文件进行符合性审查，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少于三家则本次评标过程无效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 w:eastAsia="zh-CN"/>
        </w:rPr>
        <w:t>。</w:t>
      </w:r>
    </w:p>
    <w:p w14:paraId="7BF025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二、评审</w:t>
      </w:r>
    </w:p>
    <w:p w14:paraId="289B4C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（一）评审方法</w:t>
      </w:r>
    </w:p>
    <w:p w14:paraId="527377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本项目采用综合评分法。总分为 100 分。</w:t>
      </w:r>
    </w:p>
    <w:p w14:paraId="67AEC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zh-CN" w:eastAsia="zh-CN"/>
        </w:rPr>
        <w:t>（二）评分办法</w:t>
      </w:r>
    </w:p>
    <w:tbl>
      <w:tblPr>
        <w:tblStyle w:val="13"/>
        <w:tblW w:w="96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3"/>
        <w:gridCol w:w="6786"/>
      </w:tblGrid>
      <w:tr w14:paraId="0349F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3" w:hRule="atLeast"/>
          <w:jc w:val="center"/>
        </w:trPr>
        <w:tc>
          <w:tcPr>
            <w:tcW w:w="2913" w:type="dxa"/>
            <w:noWrap w:val="0"/>
            <w:vAlign w:val="center"/>
          </w:tcPr>
          <w:p w14:paraId="72FF09A9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分值构成</w:t>
            </w:r>
          </w:p>
          <w:p w14:paraId="021DCF7A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(总分100分)</w:t>
            </w:r>
          </w:p>
        </w:tc>
        <w:tc>
          <w:tcPr>
            <w:tcW w:w="6786" w:type="dxa"/>
            <w:noWrap w:val="0"/>
            <w:vAlign w:val="center"/>
          </w:tcPr>
          <w:p w14:paraId="72DD9439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企业报价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zh-CN"/>
              </w:rPr>
              <w:t>分</w:t>
            </w:r>
          </w:p>
          <w:p w14:paraId="3983187E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企业业绩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zh-CN"/>
              </w:rPr>
              <w:t>分</w:t>
            </w:r>
          </w:p>
          <w:p w14:paraId="3DDD0FAC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服务方案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z w:val="32"/>
                <w:szCs w:val="32"/>
                <w:highlight w:val="none"/>
                <w:u w:val="single"/>
                <w:lang w:val="en-US" w:eastAsia="zh-CN"/>
              </w:rPr>
              <w:t>30分</w:t>
            </w:r>
          </w:p>
          <w:p w14:paraId="4A4BBFCC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default" w:ascii="Times New Roman" w:hAnsi="Times New Roman" w:cs="Times New Roman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项目人员：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10分 </w:t>
            </w:r>
          </w:p>
        </w:tc>
      </w:tr>
      <w:tr w14:paraId="5B6F4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913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93E4E">
            <w:pPr>
              <w:pageBreakBefore w:val="0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评审项</w:t>
            </w:r>
          </w:p>
        </w:tc>
        <w:tc>
          <w:tcPr>
            <w:tcW w:w="678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94191">
            <w:pPr>
              <w:pageBreakBefore w:val="0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评标标准</w:t>
            </w:r>
          </w:p>
        </w:tc>
      </w:tr>
      <w:tr w14:paraId="14BC6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9" w:hRule="atLeast"/>
          <w:jc w:val="center"/>
        </w:trPr>
        <w:tc>
          <w:tcPr>
            <w:tcW w:w="2913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EB47B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报价（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分）</w:t>
            </w:r>
          </w:p>
        </w:tc>
        <w:tc>
          <w:tcPr>
            <w:tcW w:w="678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8C20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投标报价得分=（基准价/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报价）×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分。满足招标文件要求的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所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效投标报价中，最低的投标报价为评标基准价。</w:t>
            </w:r>
          </w:p>
        </w:tc>
      </w:tr>
      <w:tr w14:paraId="5A2FA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2913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EBE22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业绩（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分）</w:t>
            </w:r>
          </w:p>
        </w:tc>
        <w:tc>
          <w:tcPr>
            <w:tcW w:w="678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FDAD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70" w:lineRule="exact"/>
              <w:ind w:left="0" w:leftChars="0"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每提供一项企业202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年1月1日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（日期以合同签订时间为准，需附合同复印件并加盖公章）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以来签订的防洪影响评价报告编制合同及相应批复文件得5分，本项最高得30分。</w:t>
            </w:r>
          </w:p>
        </w:tc>
      </w:tr>
      <w:tr w14:paraId="55C2B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2913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EE04E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服务方案（30分）</w:t>
            </w:r>
          </w:p>
        </w:tc>
        <w:tc>
          <w:tcPr>
            <w:tcW w:w="678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48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firstLine="640" w:firstLineChars="200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工作方案（10分）：对本项目理解深入、重点突出、工作方案思路清晰、可行，能够保证报告编制工作按时保质、保量完成。优秀6-10分；良好1-5分；没有不得分。</w:t>
            </w:r>
          </w:p>
          <w:p w14:paraId="67048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firstLine="640" w:firstLineChars="200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报告编制质量及进度保障措施（10分）：是否制定完善的质量控制方案和程序、执行标准；对项目实施关键节点把握准确，能够严格按计划完成相关工作，能够根据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采购人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的进度安排报告交付时间。优秀6-10分；良好1-5分；没有不得分。</w:t>
            </w:r>
          </w:p>
          <w:p w14:paraId="690FBB3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70" w:lineRule="exact"/>
              <w:ind w:left="0" w:leftChars="0" w:firstLine="640" w:firstLineChars="200"/>
              <w:jc w:val="both"/>
              <w:textAlignment w:val="auto"/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重点难点分析（10分）。对项目进行重点难点分析并制定相应措施，配合后期整体项目实施的分析，描述科学、针对性强、合理。优秀6-10分；良好1-5分；没有不得分。</w:t>
            </w:r>
          </w:p>
        </w:tc>
      </w:tr>
      <w:tr w14:paraId="07AB0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2913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FE5B1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项目人员（10分）</w:t>
            </w:r>
          </w:p>
        </w:tc>
        <w:tc>
          <w:tcPr>
            <w:tcW w:w="678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CE0D5">
            <w:pPr>
              <w:pStyle w:val="1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70" w:lineRule="exact"/>
              <w:ind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项目负责人具有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工程类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中级职称的得3分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具有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工程类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高级职称的得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分；</w:t>
            </w:r>
          </w:p>
          <w:p w14:paraId="50F7E56B">
            <w:pPr>
              <w:pStyle w:val="1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70" w:lineRule="exact"/>
              <w:ind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项目组人员中除项目负责人外，其他人员具有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工程类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中级（含）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以上职称得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分，最高得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分。</w:t>
            </w:r>
          </w:p>
          <w:p w14:paraId="4DA63B4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（需提供投标人员劳动合同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、近半年社保证明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及证书等证明材料）</w:t>
            </w:r>
          </w:p>
        </w:tc>
      </w:tr>
    </w:tbl>
    <w:p w14:paraId="23F75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）推荐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中标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候选人</w:t>
      </w:r>
    </w:p>
    <w:p w14:paraId="0C3E9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评审小组根据综合评分情况，按照评审得分由高到低顺序推荐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名中标候选人。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如最高得分为两家或两家以上时，由采购人组成的磋商小组进行磋商确定。</w:t>
      </w:r>
    </w:p>
    <w:p w14:paraId="1F651DBA">
      <w:pPr>
        <w:pStyle w:val="4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520" w:lineRule="exact"/>
        <w:ind w:leftChars="0"/>
        <w:jc w:val="both"/>
        <w:rPr>
          <w:rFonts w:hint="default" w:ascii="Times New Roman" w:hAnsi="Times New Roman" w:cs="Times New Roman"/>
          <w:highlight w:val="none"/>
          <w:lang w:val="en-US" w:eastAsia="zh-CN"/>
        </w:rPr>
      </w:pPr>
    </w:p>
    <w:p w14:paraId="76DA6D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5BD7E6DC">
      <w:pPr>
        <w:pStyle w:val="2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33BEFA6B">
      <w:pPr>
        <w:pStyle w:val="3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3BBC891A">
      <w:pPr>
        <w:pStyle w:val="3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5481096F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default" w:ascii="Times New Roman" w:hAnsi="Times New Roman" w:cs="Times New Roman" w:eastAsiaTheme="minorEastAsia"/>
          <w:highlight w:val="none"/>
          <w:lang w:val="en-US" w:eastAsia="zh-CN"/>
        </w:rPr>
      </w:pPr>
    </w:p>
    <w:p w14:paraId="2E8C915F">
      <w:pPr>
        <w:pStyle w:val="12"/>
        <w:spacing w:before="100" w:after="100"/>
        <w:ind w:left="0" w:leftChars="0" w:firstLine="0" w:firstLineChars="0"/>
        <w:rPr>
          <w:rFonts w:hint="default" w:eastAsia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附件3：</w:t>
      </w:r>
    </w:p>
    <w:p w14:paraId="3FE68D1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廉洁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自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律承诺书</w:t>
      </w:r>
    </w:p>
    <w:p w14:paraId="0C59F5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6477B2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致: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公司</w:t>
      </w:r>
    </w:p>
    <w:p w14:paraId="0295E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为维护公平竞争的市场环境，确保经济活动的廉洁性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合法性和透明度，防止任何形式的不正当交易及腐败行为，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我单位作为投标人，郑重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如下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:</w:t>
      </w:r>
    </w:p>
    <w:p w14:paraId="7F63C4FF">
      <w:pPr>
        <w:pStyle w:val="1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严格遵守国家及地方关于招投标、市场竞争的相关法律法规，不使用不正当手段妨碍、排挤相关投标单位或串通投标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3A82C9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2.不以任何形式(包括但不限于现金、礼品、有价证券回扣、佣金、提供旅游、娱乐活动等)向招标人员、评标专家或其他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利害关系方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进行贿赂或给予不正当利益。</w:t>
      </w:r>
    </w:p>
    <w:p w14:paraId="0038F4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3.不进行任何可能影响招标公平、公正的活动或尝试干预评标过程。</w:t>
      </w:r>
    </w:p>
    <w:p w14:paraId="0C5BD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如违反上述承诺，我单位愿意接受包括但不限于取消投标资格、中标无效、列入不良行为记录名单等，给招标单位造成损失的，依法承担赔偿责任。</w:t>
      </w:r>
    </w:p>
    <w:p w14:paraId="5370ED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特此承诺。</w:t>
      </w:r>
    </w:p>
    <w:p w14:paraId="466F5FC5">
      <w:pPr>
        <w:ind w:firstLine="6400" w:firstLineChars="20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3249F06">
      <w:pPr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单位名称(盖章)</w:t>
      </w:r>
    </w:p>
    <w:p w14:paraId="322375C1">
      <w:pPr>
        <w:ind w:firstLine="4160" w:firstLineChars="13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日期:</w:t>
      </w:r>
    </w:p>
    <w:p w14:paraId="27AC073E">
      <w:pPr>
        <w:pStyle w:val="2"/>
        <w:rPr>
          <w:rFonts w:hint="default"/>
          <w:lang w:val="en-US" w:eastAsia="zh-CN"/>
        </w:rPr>
      </w:pPr>
    </w:p>
    <w:sectPr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9EA506"/>
    <w:multiLevelType w:val="multilevel"/>
    <w:tmpl w:val="4E9EA506"/>
    <w:lvl w:ilvl="0" w:tentative="0">
      <w:start w:val="1"/>
      <w:numFmt w:val="chineseCounting"/>
      <w:pStyle w:val="4"/>
      <w:suff w:val="nothing"/>
      <w:lvlText w:val="第%1章 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isLgl/>
      <w:lvlText w:val="%1.%2."/>
      <w:lvlJc w:val="left"/>
      <w:pPr>
        <w:ind w:left="575" w:hanging="575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zZTc0ZGM5ODYzYTA0Zjk2MDQ0M2JlNWFiODg0NDcifQ=="/>
  </w:docVars>
  <w:rsids>
    <w:rsidRoot w:val="1289406A"/>
    <w:rsid w:val="0759622A"/>
    <w:rsid w:val="08150446"/>
    <w:rsid w:val="092B3F6C"/>
    <w:rsid w:val="0AD72553"/>
    <w:rsid w:val="0BBA05E1"/>
    <w:rsid w:val="1289406A"/>
    <w:rsid w:val="164953A2"/>
    <w:rsid w:val="16991B79"/>
    <w:rsid w:val="1958313F"/>
    <w:rsid w:val="1BDD6EE9"/>
    <w:rsid w:val="1E84660C"/>
    <w:rsid w:val="22682FB8"/>
    <w:rsid w:val="2389558B"/>
    <w:rsid w:val="253B5191"/>
    <w:rsid w:val="2632693A"/>
    <w:rsid w:val="28A1559D"/>
    <w:rsid w:val="2A2651C8"/>
    <w:rsid w:val="2C01620C"/>
    <w:rsid w:val="2CDE24A4"/>
    <w:rsid w:val="2CFD2151"/>
    <w:rsid w:val="34B322BA"/>
    <w:rsid w:val="3786210B"/>
    <w:rsid w:val="39D83CC5"/>
    <w:rsid w:val="3AE47B4E"/>
    <w:rsid w:val="456C320E"/>
    <w:rsid w:val="456F0058"/>
    <w:rsid w:val="52441102"/>
    <w:rsid w:val="525A3ACB"/>
    <w:rsid w:val="59827FC3"/>
    <w:rsid w:val="5ED658B5"/>
    <w:rsid w:val="5F9A7BFD"/>
    <w:rsid w:val="604777F7"/>
    <w:rsid w:val="610572F8"/>
    <w:rsid w:val="64B82739"/>
    <w:rsid w:val="65DA3150"/>
    <w:rsid w:val="6A7A2B04"/>
    <w:rsid w:val="6C2E449C"/>
    <w:rsid w:val="6E2613DD"/>
    <w:rsid w:val="700C1760"/>
    <w:rsid w:val="72371880"/>
    <w:rsid w:val="74A842FB"/>
    <w:rsid w:val="75A50F0A"/>
    <w:rsid w:val="77852CA6"/>
    <w:rsid w:val="7C25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keepNext/>
      <w:keepLines/>
      <w:numPr>
        <w:ilvl w:val="0"/>
        <w:numId w:val="1"/>
      </w:numPr>
      <w:spacing w:before="100" w:beforeLines="0" w:after="100" w:afterLines="0" w:line="240" w:lineRule="atLeast"/>
      <w:jc w:val="center"/>
      <w:outlineLvl w:val="0"/>
    </w:pPr>
    <w:rPr>
      <w:rFonts w:ascii="Times New Roman" w:hAnsi="Times New Roman"/>
      <w:b/>
      <w:bCs/>
      <w:kern w:val="44"/>
      <w:sz w:val="36"/>
      <w:szCs w:val="44"/>
    </w:rPr>
  </w:style>
  <w:style w:type="paragraph" w:styleId="5">
    <w:name w:val="heading 2"/>
    <w:basedOn w:val="1"/>
    <w:next w:val="1"/>
    <w:autoRedefine/>
    <w:qFormat/>
    <w:uiPriority w:val="0"/>
    <w:pPr>
      <w:keepNext/>
      <w:keepLines/>
      <w:spacing w:before="100" w:beforeLines="0" w:beforeAutospacing="0" w:after="100" w:afterLines="0" w:afterAutospacing="0" w:line="240" w:lineRule="auto"/>
      <w:ind w:firstLine="0" w:firstLineChars="0"/>
      <w:outlineLvl w:val="1"/>
    </w:pPr>
    <w:rPr>
      <w:b/>
      <w:sz w:val="32"/>
    </w:rPr>
  </w:style>
  <w:style w:type="character" w:default="1" w:styleId="14">
    <w:name w:val="Default Paragraph Font"/>
    <w:autoRedefine/>
    <w:semiHidden/>
    <w:qFormat/>
    <w:uiPriority w:val="0"/>
  </w:style>
  <w:style w:type="table" w:default="1" w:styleId="1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paragraph" w:styleId="3">
    <w:name w:val="Body Text 2"/>
    <w:basedOn w:val="1"/>
    <w:qFormat/>
    <w:uiPriority w:val="0"/>
    <w:pPr>
      <w:spacing w:line="480" w:lineRule="auto"/>
    </w:pPr>
    <w:rPr>
      <w:rFonts w:ascii="Times New Roman" w:hAnsi="Times New Roman" w:eastAsia="宋体" w:cs="Times New Roman"/>
    </w:rPr>
  </w:style>
  <w:style w:type="paragraph" w:styleId="6">
    <w:name w:val="Body Text Indent"/>
    <w:basedOn w:val="1"/>
    <w:next w:val="7"/>
    <w:qFormat/>
    <w:uiPriority w:val="0"/>
    <w:pPr>
      <w:spacing w:after="120"/>
      <w:ind w:left="420" w:leftChars="200"/>
    </w:pPr>
  </w:style>
  <w:style w:type="paragraph" w:styleId="7">
    <w:name w:val="envelope return"/>
    <w:basedOn w:val="1"/>
    <w:qFormat/>
    <w:uiPriority w:val="0"/>
    <w:pPr>
      <w:widowControl w:val="0"/>
      <w:snapToGrid w:val="0"/>
      <w:jc w:val="both"/>
    </w:pPr>
    <w:rPr>
      <w:rFonts w:ascii="Arial" w:hAnsi="Arial" w:eastAsia="宋体" w:cs="Times New Roman"/>
      <w:kern w:val="2"/>
      <w:sz w:val="21"/>
      <w:szCs w:val="22"/>
      <w:lang w:val="en-US" w:eastAsia="zh-CN" w:bidi="ar-SA"/>
    </w:rPr>
  </w:style>
  <w:style w:type="paragraph" w:styleId="8">
    <w:name w:val="Plain Text"/>
    <w:basedOn w:val="1"/>
    <w:autoRedefine/>
    <w:qFormat/>
    <w:uiPriority w:val="0"/>
    <w:rPr>
      <w:sz w:val="24"/>
    </w:rPr>
  </w:style>
  <w:style w:type="paragraph" w:styleId="9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Body Text First Indent"/>
    <w:basedOn w:val="2"/>
    <w:next w:val="12"/>
    <w:qFormat/>
    <w:uiPriority w:val="0"/>
    <w:pPr>
      <w:ind w:firstLine="420" w:firstLineChars="100"/>
    </w:pPr>
    <w:rPr>
      <w:rFonts w:ascii="宋体" w:hAnsi="Times New Roman" w:eastAsia="宋体" w:cs="Times New Roman"/>
      <w:kern w:val="0"/>
      <w:sz w:val="34"/>
      <w:szCs w:val="20"/>
    </w:rPr>
  </w:style>
  <w:style w:type="paragraph" w:styleId="12">
    <w:name w:val="Body Text First Indent 2"/>
    <w:basedOn w:val="6"/>
    <w:qFormat/>
    <w:uiPriority w:val="0"/>
    <w:pPr>
      <w:adjustRightInd w:val="0"/>
      <w:snapToGrid w:val="0"/>
      <w:spacing w:beforeAutospacing="1" w:afterAutospacing="1" w:line="360" w:lineRule="auto"/>
      <w:ind w:left="480" w:firstLine="562" w:firstLineChars="200"/>
      <w:jc w:val="left"/>
    </w:pPr>
    <w:rPr>
      <w:rFonts w:hint="eastAsia" w:ascii="仿宋_GB2312" w:hAnsi="仿宋_GB2312" w:cs="Times New Roman"/>
      <w:szCs w:val="30"/>
      <w:lang w:eastAsia="en-US"/>
    </w:rPr>
  </w:style>
  <w:style w:type="table" w:customStyle="1" w:styleId="1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Body Text Indent 2_f03e68e1-e214-4ca0-9809-4610ee858d2f"/>
    <w:basedOn w:val="1"/>
    <w:autoRedefine/>
    <w:qFormat/>
    <w:uiPriority w:val="0"/>
    <w:pPr>
      <w:spacing w:after="120" w:line="480" w:lineRule="auto"/>
      <w:ind w:left="420" w:leftChars="200"/>
    </w:pPr>
    <w:rPr>
      <w:rFonts w:ascii="Calibri" w:hAnsi="Calibri" w:cs="Times New Roman"/>
      <w:sz w:val="24"/>
    </w:rPr>
  </w:style>
  <w:style w:type="paragraph" w:customStyle="1" w:styleId="17">
    <w:name w:val="Body Text First Indent"/>
    <w:basedOn w:val="2"/>
    <w:qFormat/>
    <w:uiPriority w:val="0"/>
    <w:pPr>
      <w:adjustRightInd w:val="0"/>
      <w:spacing w:line="312" w:lineRule="atLeast"/>
      <w:ind w:firstLine="420"/>
      <w:textAlignment w:val="baseline"/>
    </w:pPr>
    <w:rPr>
      <w:kern w:val="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1116</Words>
  <Characters>1166</Characters>
  <Lines>0</Lines>
  <Paragraphs>0</Paragraphs>
  <TotalTime>0</TotalTime>
  <ScaleCrop>false</ScaleCrop>
  <LinksUpToDate>false</LinksUpToDate>
  <CharactersWithSpaces>1189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2024-02-28T04:51:00Z</dcterms:created>
  <dc:creator>Leo</dc:creator>
  <cp:lastModifiedBy>袁鑫阳</cp:lastModifiedBy>
  <cp:lastPrinted>2024-07-31T07:49:00Z</cp:lastPrinted>
  <dcterms:modified xsi:type="dcterms:W3CDTF">2026-08-06T09:40:24Z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FEB5E463C110472DA198FDF386F30D83_13</vt:lpwstr>
  </property>
  <property fmtid="{D5CDD505-2E9C-101B-9397-08002B2CF9AE}" pid="4" name="KSOTemplateDocerSaveRecord">
    <vt:lpwstr>eyJoZGlkIjoiZjM0NTAwZDYxN2E5ZjM4YmZkODg5ZjRkYmJhZDQyM2MiLCJ1c2VySWQiOiI1OTk3NzY2OTYifQ==</vt:lpwstr>
  </property>
</Properties>
</file>