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2E7AC">
      <w:pPr>
        <w:autoSpaceDE w:val="0"/>
        <w:autoSpaceDN w:val="0"/>
        <w:adjustRightInd w:val="0"/>
        <w:spacing w:line="480" w:lineRule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CN"/>
        </w:rPr>
        <w:t>附件1：</w:t>
      </w:r>
    </w:p>
    <w:p w14:paraId="739669BF">
      <w:pPr>
        <w:autoSpaceDE w:val="0"/>
        <w:autoSpaceDN w:val="0"/>
        <w:adjustRightInd w:val="0"/>
        <w:spacing w:line="480" w:lineRule="auto"/>
        <w:jc w:val="center"/>
        <w:rPr>
          <w:rFonts w:hint="default" w:ascii="Times New Roman" w:hAnsi="Times New Roman" w:eastAsia="方正小标宋简体" w:cs="Times New Roman"/>
          <w:b w:val="0"/>
          <w:bCs/>
          <w:snapToGrid w:val="0"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napToGrid w:val="0"/>
          <w:color w:val="auto"/>
          <w:kern w:val="0"/>
          <w:sz w:val="44"/>
          <w:szCs w:val="44"/>
          <w:lang w:val="en-US" w:eastAsia="zh-CN"/>
        </w:rPr>
        <w:t>报价单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6"/>
        <w:gridCol w:w="5626"/>
      </w:tblGrid>
      <w:tr w14:paraId="1449B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896" w:type="dxa"/>
            <w:vAlign w:val="center"/>
          </w:tcPr>
          <w:p w14:paraId="114FAE6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626" w:type="dxa"/>
            <w:vAlign w:val="center"/>
          </w:tcPr>
          <w:p w14:paraId="46597B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zh-CN"/>
              </w:rPr>
              <w:t>许昌市中央公园跨永昌大道天桥</w:t>
            </w:r>
          </w:p>
          <w:p w14:paraId="68EFE61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勘察服务</w:t>
            </w:r>
          </w:p>
        </w:tc>
      </w:tr>
      <w:tr w14:paraId="38DF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896" w:type="dxa"/>
            <w:vAlign w:val="center"/>
          </w:tcPr>
          <w:p w14:paraId="5776FC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申请人</w:t>
            </w:r>
          </w:p>
        </w:tc>
        <w:tc>
          <w:tcPr>
            <w:tcW w:w="5626" w:type="dxa"/>
            <w:vAlign w:val="center"/>
          </w:tcPr>
          <w:p w14:paraId="59D4E1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zh-CN"/>
              </w:rPr>
            </w:pPr>
          </w:p>
        </w:tc>
      </w:tr>
      <w:tr w14:paraId="1935C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896" w:type="dxa"/>
            <w:vAlign w:val="center"/>
          </w:tcPr>
          <w:p w14:paraId="6640174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项目负责人（职务）</w:t>
            </w:r>
          </w:p>
        </w:tc>
        <w:tc>
          <w:tcPr>
            <w:tcW w:w="5626" w:type="dxa"/>
            <w:vAlign w:val="center"/>
          </w:tcPr>
          <w:p w14:paraId="2E68CC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zh-CN"/>
              </w:rPr>
            </w:pPr>
          </w:p>
        </w:tc>
      </w:tr>
      <w:tr w14:paraId="6BDD0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896" w:type="dxa"/>
            <w:vAlign w:val="center"/>
          </w:tcPr>
          <w:p w14:paraId="7F04DD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项目工作内容</w:t>
            </w:r>
          </w:p>
        </w:tc>
        <w:tc>
          <w:tcPr>
            <w:tcW w:w="5626" w:type="dxa"/>
            <w:vAlign w:val="center"/>
          </w:tcPr>
          <w:p w14:paraId="191AA3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zh-CN"/>
              </w:rPr>
            </w:pPr>
          </w:p>
        </w:tc>
      </w:tr>
      <w:tr w14:paraId="0932B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896" w:type="dxa"/>
            <w:vAlign w:val="center"/>
          </w:tcPr>
          <w:p w14:paraId="08B2B3C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</w:tc>
        <w:tc>
          <w:tcPr>
            <w:tcW w:w="5626" w:type="dxa"/>
            <w:vAlign w:val="center"/>
          </w:tcPr>
          <w:p w14:paraId="605E7F7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       万元（含税）</w:t>
            </w:r>
          </w:p>
        </w:tc>
      </w:tr>
    </w:tbl>
    <w:p w14:paraId="12AC8408">
      <w:pPr>
        <w:autoSpaceDE w:val="0"/>
        <w:autoSpaceDN w:val="0"/>
        <w:adjustRightInd w:val="0"/>
        <w:spacing w:line="360" w:lineRule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CN"/>
        </w:rPr>
      </w:pPr>
    </w:p>
    <w:p w14:paraId="6577CD1C">
      <w:pPr>
        <w:autoSpaceDE w:val="0"/>
        <w:autoSpaceDN w:val="0"/>
        <w:adjustRightInd w:val="0"/>
        <w:spacing w:line="360" w:lineRule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CN"/>
        </w:rPr>
      </w:pPr>
    </w:p>
    <w:p w14:paraId="4C47D07B">
      <w:pPr>
        <w:autoSpaceDE w:val="0"/>
        <w:autoSpaceDN w:val="0"/>
        <w:adjustRightInd w:val="0"/>
        <w:spacing w:line="360" w:lineRule="auto"/>
        <w:ind w:firstLine="5760" w:firstLineChars="18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   月   日</w:t>
      </w:r>
    </w:p>
    <w:p w14:paraId="6E6F9545">
      <w:pPr>
        <w:autoSpaceDE w:val="0"/>
        <w:autoSpaceDN w:val="0"/>
        <w:adjustRightInd w:val="0"/>
        <w:spacing w:line="360" w:lineRule="auto"/>
        <w:rPr>
          <w:rFonts w:hint="default" w:ascii="Times New Roman" w:hAnsi="Times New Roman" w:eastAsia="仿宋" w:cs="Times New Roman"/>
          <w:color w:val="auto"/>
          <w:sz w:val="32"/>
          <w:szCs w:val="32"/>
          <w:lang w:val="zh-CN"/>
        </w:rPr>
      </w:pPr>
    </w:p>
    <w:p w14:paraId="4EDC7C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</w:pPr>
    </w:p>
    <w:p w14:paraId="68DE41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</w:pPr>
    </w:p>
    <w:p w14:paraId="448A2D3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  <w:t>附件2：</w:t>
      </w:r>
    </w:p>
    <w:p w14:paraId="2B63850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vertAlign w:val="baseli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vertAlign w:val="baseline"/>
          <w:lang w:val="en-US" w:eastAsia="zh-CN"/>
        </w:rPr>
        <w:t>评标标准</w:t>
      </w:r>
    </w:p>
    <w:p w14:paraId="63414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vertAlign w:val="baseline"/>
          <w:lang w:val="en-US" w:eastAsia="zh-CN"/>
        </w:rPr>
        <w:t>一、资格审查</w:t>
      </w:r>
    </w:p>
    <w:p w14:paraId="4E381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  <w:t>评审小组对申请人资格进行检查。确定符合资格的申请人不少于3家后对投标文件进行符合性审查，少于三家则本次标过程无效。</w:t>
      </w:r>
    </w:p>
    <w:p w14:paraId="7BD37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vertAlign w:val="baseline"/>
          <w:lang w:val="en-US" w:eastAsia="zh-CN"/>
        </w:rPr>
        <w:t>二、评审</w:t>
      </w:r>
    </w:p>
    <w:p w14:paraId="78724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vertAlign w:val="baseline"/>
          <w:lang w:val="en-US" w:eastAsia="zh-CN"/>
        </w:rPr>
        <w:t>（一）评审方法</w:t>
      </w:r>
    </w:p>
    <w:p w14:paraId="09375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vertAlign w:val="baseline"/>
          <w:lang w:val="en-US" w:eastAsia="zh-CN"/>
        </w:rPr>
        <w:t>本项目采用综合评分法。总分为 100 分。</w:t>
      </w:r>
    </w:p>
    <w:p w14:paraId="3C10E61E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vertAlign w:val="baseline"/>
          <w:lang w:val="en-US" w:eastAsia="zh-CN"/>
        </w:rPr>
        <w:t>（二）评分办法</w:t>
      </w:r>
    </w:p>
    <w:tbl>
      <w:tblPr>
        <w:tblStyle w:val="18"/>
        <w:tblW w:w="9540" w:type="dxa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7395"/>
      </w:tblGrid>
      <w:tr w14:paraId="46F09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  <w:vAlign w:val="center"/>
          </w:tcPr>
          <w:p w14:paraId="09D8B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分值构成</w:t>
            </w:r>
          </w:p>
          <w:p w14:paraId="63088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(总分100分)</w:t>
            </w:r>
          </w:p>
        </w:tc>
        <w:tc>
          <w:tcPr>
            <w:tcW w:w="7395" w:type="dxa"/>
          </w:tcPr>
          <w:p w14:paraId="751F4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企业报价： 30 分</w:t>
            </w:r>
          </w:p>
          <w:p w14:paraId="66376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服务方案： 30 分</w:t>
            </w:r>
          </w:p>
          <w:p w14:paraId="2C53B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企业业绩： 20 分</w:t>
            </w:r>
          </w:p>
          <w:p w14:paraId="65BB9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管理机构： 20 分</w:t>
            </w:r>
          </w:p>
        </w:tc>
      </w:tr>
      <w:tr w14:paraId="171BC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  <w:vAlign w:val="center"/>
          </w:tcPr>
          <w:p w14:paraId="73488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评审项</w:t>
            </w:r>
          </w:p>
        </w:tc>
        <w:tc>
          <w:tcPr>
            <w:tcW w:w="7395" w:type="dxa"/>
          </w:tcPr>
          <w:p w14:paraId="25F61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评标标准</w:t>
            </w:r>
          </w:p>
        </w:tc>
      </w:tr>
      <w:tr w14:paraId="39066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  <w:vAlign w:val="center"/>
          </w:tcPr>
          <w:p w14:paraId="60B92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企业报价</w:t>
            </w:r>
          </w:p>
          <w:p w14:paraId="6B54C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（30分）</w:t>
            </w:r>
          </w:p>
        </w:tc>
        <w:tc>
          <w:tcPr>
            <w:tcW w:w="7395" w:type="dxa"/>
          </w:tcPr>
          <w:p w14:paraId="28513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1.投标报价高于控制价的为无效报价；</w:t>
            </w:r>
          </w:p>
          <w:p w14:paraId="6B450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2.所有参与的比选申请人最低的有效报价为基准报价；</w:t>
            </w:r>
          </w:p>
          <w:p w14:paraId="44926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3.报价得分=（基准报价/报价）×30分。</w:t>
            </w:r>
          </w:p>
        </w:tc>
      </w:tr>
      <w:tr w14:paraId="392F5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  <w:vAlign w:val="center"/>
          </w:tcPr>
          <w:p w14:paraId="7B372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服务方案</w:t>
            </w:r>
          </w:p>
          <w:p w14:paraId="2A527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（30分）</w:t>
            </w:r>
          </w:p>
        </w:tc>
        <w:tc>
          <w:tcPr>
            <w:tcW w:w="7395" w:type="dxa"/>
          </w:tcPr>
          <w:p w14:paraId="6A59A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1.阐述地质勘察的工作内容、工作重点、工作方法和工作流程（①对本项目理解深入、思路清晰、方案可行性强得11-15分；②对本项目理解较为深入、思路较为清晰、方案基本可行得6-10分；③对本项目有一定的理解、思路一般、方案针对性和可操作性一般得1-5分；④没有不得分）； </w:t>
            </w:r>
          </w:p>
          <w:p w14:paraId="42A0A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2.阐述项目的质量承诺及保证措施（①质量管理体系完善、保证措施科学、合理得7-10分；②质量管理体系较完善、保证措施可行得4-6分；③质量管理体系简单、保证措施一般得1-3分，④没有不得分）； </w:t>
            </w:r>
          </w:p>
          <w:p w14:paraId="7F867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3.服务周期保障方案（1-5分，没有不得分）。</w:t>
            </w:r>
          </w:p>
        </w:tc>
      </w:tr>
      <w:tr w14:paraId="4A57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  <w:vAlign w:val="center"/>
          </w:tcPr>
          <w:p w14:paraId="45023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企业业绩</w:t>
            </w:r>
          </w:p>
          <w:p w14:paraId="07171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（20分）</w:t>
            </w:r>
          </w:p>
        </w:tc>
        <w:tc>
          <w:tcPr>
            <w:tcW w:w="7395" w:type="dxa"/>
          </w:tcPr>
          <w:p w14:paraId="0672B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自2023年1月1日起承接过类似项目工作，每项得5分，最高得20分。（需提供网上相关合同，申请文件中附复印件并加盖公章，时间以合同签订时间为准。）</w:t>
            </w:r>
          </w:p>
        </w:tc>
      </w:tr>
      <w:tr w14:paraId="7B73A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  <w:vAlign w:val="center"/>
          </w:tcPr>
          <w:p w14:paraId="645BC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管理机构</w:t>
            </w:r>
          </w:p>
          <w:p w14:paraId="6235C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（20分）</w:t>
            </w:r>
          </w:p>
        </w:tc>
        <w:tc>
          <w:tcPr>
            <w:tcW w:w="7395" w:type="dxa"/>
          </w:tcPr>
          <w:p w14:paraId="50F28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项目负责人具备注册土木工程师（岩土）执业资格及工程类高级职称得10分，没有不得分；除项目负责人外，其余人员每多1名工程类中级职称及以上得2分，此项最高得分10分（以上人员均需提供聘用合同、半年内社保证明、证书等文件复印件）。</w:t>
            </w:r>
          </w:p>
        </w:tc>
      </w:tr>
    </w:tbl>
    <w:p w14:paraId="1C4231D6">
      <w:pPr>
        <w:ind w:firstLine="643" w:firstLine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vertAlign w:val="baseline"/>
          <w:lang w:val="en-US" w:eastAsia="zh-CN"/>
        </w:rPr>
        <w:t>（三）推荐中标候选人</w:t>
      </w:r>
    </w:p>
    <w:p w14:paraId="45EC5AD4">
      <w:pPr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vertAlign w:val="baseline"/>
          <w:lang w:val="en-US" w:eastAsia="zh-CN"/>
        </w:rPr>
        <w:t>比选采用综合评分法，按照得分由高到低确定候选人。</w:t>
      </w:r>
    </w:p>
    <w:p w14:paraId="6C5566F6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0A7A612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21CF188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1F55271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E3C65A9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A4C0987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2B5596F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附件3：</w:t>
      </w:r>
    </w:p>
    <w:p w14:paraId="078CE020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廉洁自律承诺书</w:t>
      </w:r>
    </w:p>
    <w:p w14:paraId="5C8ABFCC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AEBEFD6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致:       公司</w:t>
      </w:r>
    </w:p>
    <w:p w14:paraId="6AD7BF39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为维护公平竞争的市场环境，确保经济活动的廉洁性、合法性和透明度，防止任何形式的不正当交易及腐败行为，我单位作为投标人，郑重承诺如下:</w:t>
      </w:r>
    </w:p>
    <w:p w14:paraId="4E618D04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1.严格遵守国家及地方关于招投标、市场竞争的相关法律法规，不使用不正当手段妨碍、排挤相关投标单位或串通投标。</w:t>
      </w:r>
    </w:p>
    <w:p w14:paraId="6D0B3BD3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2.不以任何形式(包括但不限于现金、礼品、有价证券回扣、佣金、提供旅游、娱乐活动等)向招标人员、评标专家或其他利害关系方进行贿赂或给予不正当利益。</w:t>
      </w:r>
    </w:p>
    <w:p w14:paraId="32D3084E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3.不进行任何可能影响招标公平、公正的活动或尝试干预评标过程。</w:t>
      </w:r>
    </w:p>
    <w:p w14:paraId="179C331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665BF05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特此承诺。</w:t>
      </w:r>
    </w:p>
    <w:p w14:paraId="2F027440">
      <w:pPr>
        <w:ind w:firstLine="4480" w:firstLineChars="14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单位名称(盖章)</w:t>
      </w:r>
    </w:p>
    <w:p w14:paraId="53B7540D">
      <w:pPr>
        <w:ind w:firstLine="4480" w:firstLineChars="14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日期: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77D81">
    <w:pPr>
      <w:pStyle w:val="11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nothing"/>
      <w:lvlText w:val="第%1部分"/>
      <w:lvlJc w:val="center"/>
      <w:pPr>
        <w:ind w:left="-288" w:firstLine="288"/>
      </w:pPr>
      <w:rPr>
        <w:rFonts w:hint="eastAsia" w:cs="Times New Roman"/>
        <w:sz w:val="28"/>
        <w:szCs w:val="28"/>
      </w:rPr>
    </w:lvl>
    <w:lvl w:ilvl="1" w:tentative="0">
      <w:start w:val="1"/>
      <w:numFmt w:val="chineseCountingThousand"/>
      <w:pStyle w:val="4"/>
      <w:suff w:val="nothing"/>
      <w:lvlText w:val="%2、"/>
      <w:lvlJc w:val="left"/>
      <w:pPr>
        <w:ind w:left="254"/>
      </w:pPr>
      <w:rPr>
        <w:rFonts w:hint="eastAsia" w:ascii="宋体" w:hAnsi="宋体" w:eastAsia="宋体" w:cs="Times New Roman"/>
        <w:sz w:val="24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rPr>
        <w:rFonts w:hint="eastAsia" w:cs="Times New Roman"/>
      </w:rPr>
    </w:lvl>
    <w:lvl w:ilvl="4" w:tentative="0">
      <w:start w:val="1"/>
      <w:numFmt w:val="upperLetter"/>
      <w:suff w:val="nothing"/>
      <w:lvlText w:val="%5、"/>
      <w:lvlJc w:val="left"/>
      <w:rPr>
        <w:rFonts w:hint="eastAsia" w:cs="Times New Roman"/>
      </w:rPr>
    </w:lvl>
    <w:lvl w:ilvl="5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6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7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8" w:tentative="0">
      <w:start w:val="1"/>
      <w:numFmt w:val="none"/>
      <w:suff w:val="nothing"/>
      <w:lvlText w:val=""/>
      <w:lvlJc w:val="left"/>
      <w:rPr>
        <w:rFonts w:hint="eastAsia" w:cs="Times New Roman"/>
      </w:rPr>
    </w:lvl>
  </w:abstractNum>
  <w:abstractNum w:abstractNumId="1">
    <w:nsid w:val="59F817E8"/>
    <w:multiLevelType w:val="singleLevel"/>
    <w:tmpl w:val="59F817E8"/>
    <w:lvl w:ilvl="0" w:tentative="0">
      <w:start w:val="1"/>
      <w:numFmt w:val="chineseCounting"/>
      <w:pStyle w:val="20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1MjA3YzI2NzhmOGI4NGViMTkyNzY5MGJhMDc4NTEifQ=="/>
  </w:docVars>
  <w:rsids>
    <w:rsidRoot w:val="00000000"/>
    <w:rsid w:val="00307A95"/>
    <w:rsid w:val="00E97C2E"/>
    <w:rsid w:val="00F00C3A"/>
    <w:rsid w:val="02EF1E8A"/>
    <w:rsid w:val="02FC45A7"/>
    <w:rsid w:val="031713E0"/>
    <w:rsid w:val="04021749"/>
    <w:rsid w:val="04312F7E"/>
    <w:rsid w:val="059D30B6"/>
    <w:rsid w:val="06104A21"/>
    <w:rsid w:val="085A5FF7"/>
    <w:rsid w:val="0949606C"/>
    <w:rsid w:val="09DE0417"/>
    <w:rsid w:val="0F004A9B"/>
    <w:rsid w:val="0F27553F"/>
    <w:rsid w:val="0F791428"/>
    <w:rsid w:val="1360023A"/>
    <w:rsid w:val="14D507B4"/>
    <w:rsid w:val="17175B61"/>
    <w:rsid w:val="173F01B9"/>
    <w:rsid w:val="1C322F41"/>
    <w:rsid w:val="1EB84FB4"/>
    <w:rsid w:val="21CD2503"/>
    <w:rsid w:val="22130EA0"/>
    <w:rsid w:val="23911ECE"/>
    <w:rsid w:val="23F8720B"/>
    <w:rsid w:val="25846482"/>
    <w:rsid w:val="259020DD"/>
    <w:rsid w:val="25EB1F94"/>
    <w:rsid w:val="2AA76515"/>
    <w:rsid w:val="2B2067D5"/>
    <w:rsid w:val="2B626E24"/>
    <w:rsid w:val="2BCE666F"/>
    <w:rsid w:val="2BF87ED1"/>
    <w:rsid w:val="2C0D6146"/>
    <w:rsid w:val="2CC12172"/>
    <w:rsid w:val="2E4862BB"/>
    <w:rsid w:val="2F9677AC"/>
    <w:rsid w:val="3075288D"/>
    <w:rsid w:val="310444A3"/>
    <w:rsid w:val="32382BF4"/>
    <w:rsid w:val="345627BC"/>
    <w:rsid w:val="354B6B44"/>
    <w:rsid w:val="355A62D7"/>
    <w:rsid w:val="376173AB"/>
    <w:rsid w:val="38B06328"/>
    <w:rsid w:val="390F344E"/>
    <w:rsid w:val="3AC9229B"/>
    <w:rsid w:val="3B683BBB"/>
    <w:rsid w:val="3BE61A23"/>
    <w:rsid w:val="3C1A7270"/>
    <w:rsid w:val="3DC33DF0"/>
    <w:rsid w:val="3DCD7A37"/>
    <w:rsid w:val="3F024CFC"/>
    <w:rsid w:val="409F25A6"/>
    <w:rsid w:val="42A3719F"/>
    <w:rsid w:val="44396802"/>
    <w:rsid w:val="444F192C"/>
    <w:rsid w:val="44C1531F"/>
    <w:rsid w:val="44E26451"/>
    <w:rsid w:val="45282B95"/>
    <w:rsid w:val="45440D98"/>
    <w:rsid w:val="458435F4"/>
    <w:rsid w:val="45C937D0"/>
    <w:rsid w:val="47F839E2"/>
    <w:rsid w:val="49161D20"/>
    <w:rsid w:val="49164ABC"/>
    <w:rsid w:val="49534333"/>
    <w:rsid w:val="49D0470F"/>
    <w:rsid w:val="4A952DAE"/>
    <w:rsid w:val="4B66509A"/>
    <w:rsid w:val="4CD53C0E"/>
    <w:rsid w:val="4DE2074E"/>
    <w:rsid w:val="4E994B9F"/>
    <w:rsid w:val="4F3855EC"/>
    <w:rsid w:val="4F625BA7"/>
    <w:rsid w:val="51583D23"/>
    <w:rsid w:val="52360357"/>
    <w:rsid w:val="53FE3CD9"/>
    <w:rsid w:val="552C446C"/>
    <w:rsid w:val="56312D95"/>
    <w:rsid w:val="56CE3AA9"/>
    <w:rsid w:val="56FC732B"/>
    <w:rsid w:val="57376C93"/>
    <w:rsid w:val="57BA4624"/>
    <w:rsid w:val="57BF3FA4"/>
    <w:rsid w:val="5CFA5AD2"/>
    <w:rsid w:val="5E2C6C63"/>
    <w:rsid w:val="60372166"/>
    <w:rsid w:val="608E4C5E"/>
    <w:rsid w:val="60D54EE6"/>
    <w:rsid w:val="61731F36"/>
    <w:rsid w:val="65031DA0"/>
    <w:rsid w:val="65BB5819"/>
    <w:rsid w:val="67A55390"/>
    <w:rsid w:val="686B482C"/>
    <w:rsid w:val="688C217B"/>
    <w:rsid w:val="6AAE5226"/>
    <w:rsid w:val="6CF07C20"/>
    <w:rsid w:val="6DBF6C55"/>
    <w:rsid w:val="6DD864C0"/>
    <w:rsid w:val="6E005A16"/>
    <w:rsid w:val="72C154D1"/>
    <w:rsid w:val="73AC5621"/>
    <w:rsid w:val="73AD7AA7"/>
    <w:rsid w:val="73B47087"/>
    <w:rsid w:val="741B1AD7"/>
    <w:rsid w:val="751B597F"/>
    <w:rsid w:val="758D193E"/>
    <w:rsid w:val="75BF495D"/>
    <w:rsid w:val="75DD668E"/>
    <w:rsid w:val="770025E3"/>
    <w:rsid w:val="775711FB"/>
    <w:rsid w:val="78441ADC"/>
    <w:rsid w:val="788E0646"/>
    <w:rsid w:val="79351E88"/>
    <w:rsid w:val="7C75137E"/>
    <w:rsid w:val="7D4A0A5C"/>
    <w:rsid w:val="7FB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qFormat/>
    <w:uiPriority w:val="99"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textAlignment w:val="baseline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_正文"/>
    <w:basedOn w:val="1"/>
    <w:qFormat/>
    <w:uiPriority w:val="0"/>
    <w:pPr>
      <w:spacing w:line="480" w:lineRule="exact"/>
      <w:ind w:firstLine="200"/>
    </w:pPr>
    <w:rPr>
      <w:rFonts w:cs="Times New Roman"/>
      <w:kern w:val="0"/>
    </w:r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customStyle="1" w:styleId="6">
    <w:name w:val="style4"/>
    <w:basedOn w:val="1"/>
    <w:next w:val="7"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7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8">
    <w:name w:val="Body Text Indent"/>
    <w:basedOn w:val="1"/>
    <w:next w:val="9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sz w:val="24"/>
    </w:rPr>
  </w:style>
  <w:style w:type="paragraph" w:styleId="9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10">
    <w:name w:val="Plain Text"/>
    <w:basedOn w:val="1"/>
    <w:qFormat/>
    <w:uiPriority w:val="0"/>
    <w:rPr>
      <w:sz w:val="24"/>
    </w:rPr>
  </w:style>
  <w:style w:type="paragraph" w:styleId="11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toc 1"/>
    <w:basedOn w:val="1"/>
    <w:next w:val="1"/>
    <w:qFormat/>
    <w:uiPriority w:val="1"/>
    <w:pPr>
      <w:spacing w:before="161"/>
      <w:ind w:left="698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3">
    <w:name w:val="List"/>
    <w:basedOn w:val="1"/>
    <w:qFormat/>
    <w:uiPriority w:val="0"/>
    <w:pPr>
      <w:ind w:left="420" w:hanging="420"/>
    </w:pPr>
    <w:rPr>
      <w:szCs w:val="20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Body Text First Indent"/>
    <w:basedOn w:val="5"/>
    <w:next w:val="16"/>
    <w:qFormat/>
    <w:uiPriority w:val="0"/>
    <w:pPr>
      <w:ind w:firstLine="420" w:firstLineChars="100"/>
    </w:pPr>
    <w:rPr>
      <w:rFonts w:ascii="宋体"/>
      <w:kern w:val="0"/>
      <w:sz w:val="34"/>
    </w:rPr>
  </w:style>
  <w:style w:type="paragraph" w:styleId="16">
    <w:name w:val="Body Text First Indent 2"/>
    <w:basedOn w:val="8"/>
    <w:next w:val="13"/>
    <w:unhideWhenUsed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样式 样式 样式 样式 标题 2 + 宋体 五号 非加粗 黑色 + 段前: 6 磅 段后: 0 磅 行距: 单倍行距 + 段前:..."/>
    <w:basedOn w:val="1"/>
    <w:qFormat/>
    <w:uiPriority w:val="0"/>
    <w:pPr>
      <w:keepNext/>
      <w:keepLines/>
      <w:numPr>
        <w:ilvl w:val="0"/>
        <w:numId w:val="2"/>
      </w:numPr>
      <w:adjustRightInd w:val="0"/>
      <w:spacing w:before="240"/>
      <w:jc w:val="left"/>
      <w:textAlignment w:val="baseline"/>
      <w:outlineLvl w:val="1"/>
    </w:pPr>
    <w:rPr>
      <w:rFonts w:ascii="宋体" w:hAnsi="宋体" w:cs="宋体"/>
      <w:b/>
      <w:bCs/>
      <w:color w:val="000000"/>
      <w:kern w:val="0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customStyle="1" w:styleId="2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2551</Words>
  <Characters>2706</Characters>
  <Lines>0</Lines>
  <Paragraphs>0</Paragraphs>
  <TotalTime>3</TotalTime>
  <ScaleCrop>false</ScaleCrop>
  <LinksUpToDate>false</LinksUpToDate>
  <CharactersWithSpaces>2776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2023-08-10T10:23:00Z</dcterms:created>
  <dc:creator>Administrator</dc:creator>
  <cp:lastModifiedBy>WPS_1658882146</cp:lastModifiedBy>
  <cp:lastPrinted>2023-09-22T08:57:00Z</cp:lastPrinted>
  <dcterms:modified xsi:type="dcterms:W3CDTF">2026-08-17T00:18:28Z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1630287E1ABB475FB7B6E6FB8EEB24AE_13</vt:lpwstr>
  </property>
  <property fmtid="{D5CDD505-2E9C-101B-9397-08002B2CF9AE}" pid="4" name="KSOTemplateDocerSaveRecord">
    <vt:lpwstr>eyJoZGlkIjoiMDMwZGM3YTgwNjYzYTQ1M2VjNjE1YTdkNjhkNWNhODciLCJ1c2VySWQiOiIxMzg5MjExMjI0In0=</vt:lpwstr>
  </property>
</Properties>
</file>