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B2108">
      <w:pPr>
        <w:autoSpaceDE w:val="0"/>
        <w:autoSpaceDN w:val="0"/>
        <w:adjustRightInd w:val="0"/>
        <w:spacing w:line="480" w:lineRule="auto"/>
        <w:rPr>
          <w:rFonts w:hint="default" w:ascii="Times New Roman" w:hAnsi="Times New Roman" w:eastAsia="仿宋_GB2312" w:cs="Times New Roman"/>
          <w:color w:val="auto"/>
          <w:sz w:val="32"/>
          <w:szCs w:val="32"/>
          <w:lang w:val="zh-CN"/>
        </w:rPr>
      </w:pPr>
      <w:bookmarkStart w:id="0" w:name="_GoBack"/>
      <w:bookmarkEnd w:id="0"/>
      <w:r>
        <w:rPr>
          <w:rFonts w:hint="default" w:ascii="Times New Roman" w:hAnsi="Times New Roman" w:eastAsia="仿宋_GB2312" w:cs="Times New Roman"/>
          <w:color w:val="auto"/>
          <w:sz w:val="32"/>
          <w:szCs w:val="32"/>
          <w:lang w:val="zh-CN"/>
        </w:rPr>
        <w:t>附件1：</w:t>
      </w:r>
    </w:p>
    <w:p w14:paraId="7EB792E7">
      <w:pPr>
        <w:pStyle w:val="10"/>
        <w:spacing w:line="360" w:lineRule="auto"/>
        <w:jc w:val="center"/>
        <w:rPr>
          <w:rFonts w:hint="default" w:ascii="Times New Roman" w:hAnsi="Times New Roman" w:eastAsia="方正小标宋简体" w:cs="Times New Roman"/>
          <w:b w:val="0"/>
          <w:bCs/>
          <w:snapToGrid w:val="0"/>
          <w:color w:val="auto"/>
          <w:kern w:val="0"/>
          <w:sz w:val="44"/>
          <w:szCs w:val="44"/>
        </w:rPr>
      </w:pPr>
      <w:r>
        <w:rPr>
          <w:rFonts w:hint="default" w:ascii="Times New Roman" w:hAnsi="Times New Roman" w:eastAsia="方正小标宋简体" w:cs="Times New Roman"/>
          <w:b w:val="0"/>
          <w:bCs/>
          <w:snapToGrid w:val="0"/>
          <w:color w:val="auto"/>
          <w:kern w:val="0"/>
          <w:sz w:val="44"/>
          <w:szCs w:val="44"/>
          <w:lang w:val="en-US" w:eastAsia="zh-CN"/>
        </w:rPr>
        <w:t>报价单</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96"/>
        <w:gridCol w:w="5626"/>
      </w:tblGrid>
      <w:tr w14:paraId="49C5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896" w:type="dxa"/>
            <w:vAlign w:val="center"/>
          </w:tcPr>
          <w:p w14:paraId="34540B7B">
            <w:pPr>
              <w:widowControl w:val="0"/>
              <w:autoSpaceDE w:val="0"/>
              <w:autoSpaceDN w:val="0"/>
              <w:adjustRightInd w:val="0"/>
              <w:spacing w:line="360" w:lineRule="auto"/>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项目名称</w:t>
            </w:r>
          </w:p>
        </w:tc>
        <w:tc>
          <w:tcPr>
            <w:tcW w:w="5626" w:type="dxa"/>
            <w:vAlign w:val="center"/>
          </w:tcPr>
          <w:p w14:paraId="7164E93F">
            <w:pPr>
              <w:widowControl w:val="0"/>
              <w:autoSpaceDE w:val="0"/>
              <w:autoSpaceDN w:val="0"/>
              <w:adjustRightInd w:val="0"/>
              <w:spacing w:line="360" w:lineRule="auto"/>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sz w:val="32"/>
                <w:szCs w:val="32"/>
                <w:lang w:val="en-US" w:eastAsia="zh-CN"/>
              </w:rPr>
              <w:t>许昌市中央公园跨永昌大道天桥项目初步设计服务</w:t>
            </w:r>
          </w:p>
        </w:tc>
      </w:tr>
      <w:tr w14:paraId="0679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896" w:type="dxa"/>
            <w:vAlign w:val="center"/>
          </w:tcPr>
          <w:p w14:paraId="03D88BA1">
            <w:pPr>
              <w:widowControl w:val="0"/>
              <w:autoSpaceDE w:val="0"/>
              <w:autoSpaceDN w:val="0"/>
              <w:adjustRightInd w:val="0"/>
              <w:spacing w:line="360" w:lineRule="auto"/>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申请人</w:t>
            </w:r>
          </w:p>
        </w:tc>
        <w:tc>
          <w:tcPr>
            <w:tcW w:w="5626" w:type="dxa"/>
            <w:vAlign w:val="center"/>
          </w:tcPr>
          <w:p w14:paraId="6BDD69A2">
            <w:pPr>
              <w:widowControl w:val="0"/>
              <w:autoSpaceDE w:val="0"/>
              <w:autoSpaceDN w:val="0"/>
              <w:adjustRightInd w:val="0"/>
              <w:spacing w:line="360" w:lineRule="auto"/>
              <w:jc w:val="center"/>
              <w:rPr>
                <w:rFonts w:hint="default" w:ascii="Times New Roman" w:hAnsi="Times New Roman" w:eastAsia="仿宋_GB2312" w:cs="Times New Roman"/>
                <w:color w:val="auto"/>
                <w:sz w:val="32"/>
                <w:szCs w:val="32"/>
                <w:vertAlign w:val="baseline"/>
                <w:lang w:val="zh-CN"/>
              </w:rPr>
            </w:pPr>
          </w:p>
        </w:tc>
      </w:tr>
      <w:tr w14:paraId="54DE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896" w:type="dxa"/>
            <w:vAlign w:val="center"/>
          </w:tcPr>
          <w:p w14:paraId="2A565E6B">
            <w:pPr>
              <w:widowControl w:val="0"/>
              <w:autoSpaceDE w:val="0"/>
              <w:autoSpaceDN w:val="0"/>
              <w:adjustRightInd w:val="0"/>
              <w:spacing w:line="360" w:lineRule="auto"/>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项目负责人（职务）</w:t>
            </w:r>
          </w:p>
        </w:tc>
        <w:tc>
          <w:tcPr>
            <w:tcW w:w="5626" w:type="dxa"/>
            <w:vAlign w:val="center"/>
          </w:tcPr>
          <w:p w14:paraId="4E789A52">
            <w:pPr>
              <w:widowControl w:val="0"/>
              <w:autoSpaceDE w:val="0"/>
              <w:autoSpaceDN w:val="0"/>
              <w:adjustRightInd w:val="0"/>
              <w:spacing w:line="360" w:lineRule="auto"/>
              <w:jc w:val="center"/>
              <w:rPr>
                <w:rFonts w:hint="default" w:ascii="Times New Roman" w:hAnsi="Times New Roman" w:eastAsia="仿宋_GB2312" w:cs="Times New Roman"/>
                <w:color w:val="auto"/>
                <w:sz w:val="32"/>
                <w:szCs w:val="32"/>
                <w:vertAlign w:val="baseline"/>
                <w:lang w:val="zh-CN"/>
              </w:rPr>
            </w:pPr>
          </w:p>
        </w:tc>
      </w:tr>
      <w:tr w14:paraId="1482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896" w:type="dxa"/>
            <w:vAlign w:val="center"/>
          </w:tcPr>
          <w:p w14:paraId="6E78D80E">
            <w:pPr>
              <w:widowControl w:val="0"/>
              <w:autoSpaceDE w:val="0"/>
              <w:autoSpaceDN w:val="0"/>
              <w:adjustRightInd w:val="0"/>
              <w:spacing w:line="360" w:lineRule="auto"/>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项目工作内容</w:t>
            </w:r>
          </w:p>
        </w:tc>
        <w:tc>
          <w:tcPr>
            <w:tcW w:w="5626" w:type="dxa"/>
            <w:vAlign w:val="center"/>
          </w:tcPr>
          <w:p w14:paraId="7B7E1AD5">
            <w:pPr>
              <w:widowControl w:val="0"/>
              <w:autoSpaceDE w:val="0"/>
              <w:autoSpaceDN w:val="0"/>
              <w:adjustRightInd w:val="0"/>
              <w:spacing w:line="360" w:lineRule="auto"/>
              <w:jc w:val="center"/>
              <w:rPr>
                <w:rFonts w:hint="default" w:ascii="Times New Roman" w:hAnsi="Times New Roman" w:eastAsia="仿宋_GB2312" w:cs="Times New Roman"/>
                <w:color w:val="auto"/>
                <w:sz w:val="32"/>
                <w:szCs w:val="32"/>
                <w:vertAlign w:val="baseline"/>
                <w:lang w:val="zh-CN"/>
              </w:rPr>
            </w:pPr>
          </w:p>
        </w:tc>
      </w:tr>
      <w:tr w14:paraId="7B58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896" w:type="dxa"/>
            <w:vAlign w:val="center"/>
          </w:tcPr>
          <w:p w14:paraId="43B3CDDC">
            <w:pPr>
              <w:widowControl w:val="0"/>
              <w:autoSpaceDE w:val="0"/>
              <w:autoSpaceDN w:val="0"/>
              <w:adjustRightInd w:val="0"/>
              <w:spacing w:line="360" w:lineRule="auto"/>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报价</w:t>
            </w:r>
          </w:p>
        </w:tc>
        <w:tc>
          <w:tcPr>
            <w:tcW w:w="5626" w:type="dxa"/>
            <w:vAlign w:val="center"/>
          </w:tcPr>
          <w:p w14:paraId="20160D64">
            <w:pPr>
              <w:widowControl w:val="0"/>
              <w:autoSpaceDE w:val="0"/>
              <w:autoSpaceDN w:val="0"/>
              <w:adjustRightInd w:val="0"/>
              <w:spacing w:line="360" w:lineRule="auto"/>
              <w:jc w:val="center"/>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 xml:space="preserve">     万元（含税）</w:t>
            </w:r>
          </w:p>
        </w:tc>
      </w:tr>
    </w:tbl>
    <w:p w14:paraId="07EC9168">
      <w:pPr>
        <w:autoSpaceDE w:val="0"/>
        <w:autoSpaceDN w:val="0"/>
        <w:adjustRightInd w:val="0"/>
        <w:spacing w:line="360" w:lineRule="auto"/>
        <w:rPr>
          <w:rFonts w:hint="default" w:ascii="Times New Roman" w:hAnsi="Times New Roman" w:eastAsia="仿宋_GB2312" w:cs="Times New Roman"/>
          <w:color w:val="auto"/>
          <w:sz w:val="32"/>
          <w:szCs w:val="32"/>
          <w:lang w:val="zh-CN"/>
        </w:rPr>
      </w:pPr>
    </w:p>
    <w:p w14:paraId="4DC20C14">
      <w:pPr>
        <w:autoSpaceDE w:val="0"/>
        <w:autoSpaceDN w:val="0"/>
        <w:adjustRightInd w:val="0"/>
        <w:spacing w:line="360" w:lineRule="auto"/>
        <w:rPr>
          <w:rFonts w:hint="default" w:ascii="Times New Roman" w:hAnsi="Times New Roman" w:eastAsia="仿宋_GB2312" w:cs="Times New Roman"/>
          <w:color w:val="auto"/>
          <w:sz w:val="32"/>
          <w:szCs w:val="32"/>
          <w:lang w:val="zh-CN"/>
        </w:rPr>
      </w:pPr>
    </w:p>
    <w:p w14:paraId="0016C0DD">
      <w:pPr>
        <w:autoSpaceDE w:val="0"/>
        <w:autoSpaceDN w:val="0"/>
        <w:adjustRightInd w:val="0"/>
        <w:spacing w:line="360" w:lineRule="auto"/>
        <w:ind w:firstLine="5760" w:firstLineChars="18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年   月   日</w:t>
      </w:r>
    </w:p>
    <w:p w14:paraId="1ACA42F8">
      <w:pPr>
        <w:autoSpaceDE w:val="0"/>
        <w:autoSpaceDN w:val="0"/>
        <w:adjustRightInd w:val="0"/>
        <w:spacing w:line="360" w:lineRule="auto"/>
        <w:rPr>
          <w:rFonts w:hint="default" w:ascii="Times New Roman" w:hAnsi="Times New Roman" w:eastAsia="仿宋" w:cs="Times New Roman"/>
          <w:color w:val="auto"/>
          <w:sz w:val="32"/>
          <w:szCs w:val="32"/>
          <w:lang w:val="zh-CN"/>
        </w:rPr>
      </w:pPr>
    </w:p>
    <w:p w14:paraId="2B23373B">
      <w:pPr>
        <w:widowControl w:val="0"/>
        <w:autoSpaceDE w:val="0"/>
        <w:autoSpaceDN w:val="0"/>
        <w:adjustRightInd w:val="0"/>
        <w:spacing w:line="360" w:lineRule="auto"/>
        <w:jc w:val="both"/>
        <w:rPr>
          <w:rFonts w:hint="default" w:ascii="Times New Roman" w:hAnsi="Times New Roman" w:eastAsia="仿宋_GB2312" w:cs="Times New Roman"/>
          <w:color w:val="auto"/>
          <w:sz w:val="32"/>
          <w:szCs w:val="32"/>
          <w:vertAlign w:val="baseline"/>
          <w:lang w:val="en-US" w:eastAsia="zh-CN"/>
        </w:rPr>
      </w:pPr>
    </w:p>
    <w:p w14:paraId="66925F11">
      <w:pPr>
        <w:widowControl w:val="0"/>
        <w:autoSpaceDE w:val="0"/>
        <w:autoSpaceDN w:val="0"/>
        <w:adjustRightInd w:val="0"/>
        <w:spacing w:line="360" w:lineRule="auto"/>
        <w:jc w:val="both"/>
        <w:rPr>
          <w:rFonts w:hint="default" w:ascii="Times New Roman" w:hAnsi="Times New Roman" w:eastAsia="仿宋_GB2312" w:cs="Times New Roman"/>
          <w:color w:val="auto"/>
          <w:sz w:val="32"/>
          <w:szCs w:val="32"/>
          <w:vertAlign w:val="baseline"/>
          <w:lang w:val="en-US" w:eastAsia="zh-CN"/>
        </w:rPr>
      </w:pPr>
    </w:p>
    <w:p w14:paraId="1AB3AFDE">
      <w:pPr>
        <w:widowControl w:val="0"/>
        <w:autoSpaceDE w:val="0"/>
        <w:autoSpaceDN w:val="0"/>
        <w:adjustRightInd w:val="0"/>
        <w:spacing w:line="360" w:lineRule="auto"/>
        <w:jc w:val="center"/>
        <w:rPr>
          <w:rFonts w:hint="default" w:ascii="Times New Roman" w:hAnsi="Times New Roman" w:eastAsia="方正小标宋简体" w:cs="Times New Roman"/>
          <w:color w:val="auto"/>
          <w:sz w:val="44"/>
          <w:szCs w:val="44"/>
          <w:vertAlign w:val="baseline"/>
          <w:lang w:val="en-US" w:eastAsia="zh-CN"/>
        </w:rPr>
      </w:pPr>
      <w:r>
        <w:rPr>
          <w:rFonts w:hint="default" w:ascii="Times New Roman" w:hAnsi="Times New Roman" w:eastAsia="方正小标宋简体" w:cs="Times New Roman"/>
          <w:color w:val="auto"/>
          <w:sz w:val="44"/>
          <w:szCs w:val="44"/>
          <w:vertAlign w:val="baseline"/>
          <w:lang w:val="en-US" w:eastAsia="zh-CN"/>
        </w:rPr>
        <w:t>评标标准</w:t>
      </w:r>
    </w:p>
    <w:p w14:paraId="7B926245">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left"/>
        <w:textAlignment w:val="auto"/>
        <w:rPr>
          <w:rFonts w:hint="default" w:ascii="Times New Roman" w:hAnsi="Times New Roman" w:eastAsia="仿宋_GB2312" w:cs="Times New Roman"/>
          <w:b/>
          <w:bCs/>
          <w:color w:val="auto"/>
          <w:sz w:val="32"/>
          <w:szCs w:val="32"/>
          <w:vertAlign w:val="baseline"/>
          <w:lang w:val="en-US" w:eastAsia="zh-CN"/>
        </w:rPr>
      </w:pPr>
      <w:r>
        <w:rPr>
          <w:rFonts w:hint="default" w:ascii="Times New Roman" w:hAnsi="Times New Roman" w:eastAsia="仿宋_GB2312" w:cs="Times New Roman"/>
          <w:b/>
          <w:bCs/>
          <w:color w:val="auto"/>
          <w:sz w:val="32"/>
          <w:szCs w:val="32"/>
          <w:vertAlign w:val="baseline"/>
          <w:lang w:val="en-US" w:eastAsia="zh-CN"/>
        </w:rPr>
        <w:t>一、资格审查</w:t>
      </w:r>
    </w:p>
    <w:p w14:paraId="554FE54D">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评审小组对申请人资格进行检查。确定符合资格的申请人不少于3家后对投标文件进行符合性审查，少于三家则本次标过程无效。</w:t>
      </w:r>
    </w:p>
    <w:p w14:paraId="7FB765CA">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b/>
          <w:bCs/>
          <w:color w:val="auto"/>
          <w:sz w:val="32"/>
          <w:szCs w:val="32"/>
          <w:vertAlign w:val="baseline"/>
          <w:lang w:val="en-US" w:eastAsia="zh-CN"/>
        </w:rPr>
        <w:t>二、评审</w:t>
      </w:r>
    </w:p>
    <w:p w14:paraId="1C85384F">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left"/>
        <w:textAlignment w:val="auto"/>
        <w:rPr>
          <w:rFonts w:hint="default" w:ascii="Times New Roman" w:hAnsi="Times New Roman" w:eastAsia="仿宋_GB2312" w:cs="Times New Roman"/>
          <w:b/>
          <w:bCs/>
          <w:color w:val="auto"/>
          <w:sz w:val="32"/>
          <w:szCs w:val="32"/>
          <w:vertAlign w:val="baseline"/>
          <w:lang w:val="en-US" w:eastAsia="zh-CN"/>
        </w:rPr>
      </w:pPr>
      <w:r>
        <w:rPr>
          <w:rFonts w:hint="default" w:ascii="Times New Roman" w:hAnsi="Times New Roman" w:eastAsia="仿宋_GB2312" w:cs="Times New Roman"/>
          <w:b/>
          <w:bCs/>
          <w:color w:val="auto"/>
          <w:sz w:val="32"/>
          <w:szCs w:val="32"/>
          <w:vertAlign w:val="baseline"/>
          <w:lang w:val="en-US" w:eastAsia="zh-CN"/>
        </w:rPr>
        <w:t>（一）评审方法</w:t>
      </w:r>
    </w:p>
    <w:p w14:paraId="4C941C90">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left"/>
        <w:textAlignment w:val="auto"/>
        <w:rPr>
          <w:rFonts w:hint="default" w:ascii="Times New Roman" w:hAnsi="Times New Roman" w:eastAsia="仿宋_GB2312" w:cs="Times New Roman"/>
          <w:b/>
          <w:bCs/>
          <w:color w:val="auto"/>
          <w:sz w:val="32"/>
          <w:szCs w:val="32"/>
          <w:vertAlign w:val="baseline"/>
          <w:lang w:val="en-US" w:eastAsia="zh-CN"/>
        </w:rPr>
      </w:pPr>
      <w:r>
        <w:rPr>
          <w:rFonts w:hint="default" w:ascii="Times New Roman" w:hAnsi="Times New Roman" w:eastAsia="仿宋_GB2312" w:cs="Times New Roman"/>
          <w:b/>
          <w:bCs/>
          <w:color w:val="auto"/>
          <w:sz w:val="32"/>
          <w:szCs w:val="32"/>
          <w:vertAlign w:val="baseline"/>
          <w:lang w:val="en-US" w:eastAsia="zh-CN"/>
        </w:rPr>
        <w:t>本项目采用综合评分法。总分为 100 分。</w:t>
      </w:r>
    </w:p>
    <w:p w14:paraId="0FE9EC67">
      <w:pPr>
        <w:pStyle w:val="5"/>
        <w:keepNext w:val="0"/>
        <w:keepLines w:val="0"/>
        <w:pageBreakBefore w:val="0"/>
        <w:kinsoku/>
        <w:wordWrap/>
        <w:overflowPunct/>
        <w:topLinePunct w:val="0"/>
        <w:bidi w:val="0"/>
        <w:snapToGrid/>
        <w:spacing w:line="560" w:lineRule="exact"/>
        <w:ind w:firstLine="643" w:firstLineChars="200"/>
        <w:textAlignment w:val="auto"/>
        <w:rPr>
          <w:rFonts w:hint="default" w:ascii="Times New Roman" w:hAnsi="Times New Roman" w:cs="Times New Roman"/>
          <w:b/>
          <w:bCs/>
          <w:lang w:val="en-US" w:eastAsia="zh-CN"/>
        </w:rPr>
      </w:pPr>
      <w:r>
        <w:rPr>
          <w:rFonts w:hint="default" w:ascii="Times New Roman" w:hAnsi="Times New Roman" w:eastAsia="仿宋_GB2312" w:cs="Times New Roman"/>
          <w:b/>
          <w:bCs/>
          <w:color w:val="auto"/>
          <w:sz w:val="32"/>
          <w:szCs w:val="32"/>
          <w:vertAlign w:val="baseline"/>
          <w:lang w:val="en-US" w:eastAsia="zh-CN"/>
        </w:rPr>
        <w:t>（二）评分办法</w:t>
      </w:r>
    </w:p>
    <w:tbl>
      <w:tblPr>
        <w:tblStyle w:val="18"/>
        <w:tblW w:w="9540"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5"/>
        <w:gridCol w:w="7395"/>
      </w:tblGrid>
      <w:tr w14:paraId="7337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5" w:type="dxa"/>
            <w:vAlign w:val="center"/>
          </w:tcPr>
          <w:p w14:paraId="6B83000A">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分值构成</w:t>
            </w:r>
          </w:p>
          <w:p w14:paraId="5717B1E1">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(总分100分)</w:t>
            </w:r>
          </w:p>
        </w:tc>
        <w:tc>
          <w:tcPr>
            <w:tcW w:w="7395" w:type="dxa"/>
          </w:tcPr>
          <w:p w14:paraId="41208241">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企业报价：30分</w:t>
            </w:r>
          </w:p>
          <w:p w14:paraId="078F44D9">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服务方案：40分</w:t>
            </w:r>
          </w:p>
          <w:p w14:paraId="295DAFA8">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商务部分：30分</w:t>
            </w:r>
          </w:p>
        </w:tc>
      </w:tr>
      <w:tr w14:paraId="457B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5" w:type="dxa"/>
            <w:vAlign w:val="center"/>
          </w:tcPr>
          <w:p w14:paraId="32876EE2">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评审项</w:t>
            </w:r>
          </w:p>
        </w:tc>
        <w:tc>
          <w:tcPr>
            <w:tcW w:w="7395" w:type="dxa"/>
          </w:tcPr>
          <w:p w14:paraId="3A03B8F4">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评标标准</w:t>
            </w:r>
          </w:p>
        </w:tc>
      </w:tr>
      <w:tr w14:paraId="3448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5" w:type="dxa"/>
            <w:vAlign w:val="center"/>
          </w:tcPr>
          <w:p w14:paraId="1675A820">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企业报价</w:t>
            </w:r>
          </w:p>
          <w:p w14:paraId="627AEC52">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（30分）</w:t>
            </w:r>
          </w:p>
        </w:tc>
        <w:tc>
          <w:tcPr>
            <w:tcW w:w="7395" w:type="dxa"/>
          </w:tcPr>
          <w:p w14:paraId="0799108A">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报价得分=评标基准价/报价*30</w:t>
            </w:r>
          </w:p>
          <w:p w14:paraId="4208F982">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最低投标报价为评标基准价，报价高于最高控制价视为报价无效</w:t>
            </w:r>
          </w:p>
        </w:tc>
      </w:tr>
      <w:tr w14:paraId="22A1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5" w:type="dxa"/>
            <w:vAlign w:val="center"/>
          </w:tcPr>
          <w:p w14:paraId="5F337CDD">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服务方案</w:t>
            </w:r>
          </w:p>
          <w:p w14:paraId="6D7BBECA">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（40分）</w:t>
            </w:r>
          </w:p>
        </w:tc>
        <w:tc>
          <w:tcPr>
            <w:tcW w:w="7395" w:type="dxa"/>
          </w:tcPr>
          <w:p w14:paraId="2CA846E5">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阐述项目初步设计方案复审的工作内容、工作重点、工作方法和工作流程（①对本项目理解深入、思路清晰、设计方案可行性强得16-20分；②对本项目理解较为深入、思路较为清晰、方案基本可行得8-15分；③对本项目有一定的理解、思路一般、方案针对性和可操作性一般得1-7分；④没有不得分）；</w:t>
            </w:r>
          </w:p>
          <w:p w14:paraId="2FFEFB38">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2）阐述项目初步设计方案复审过程中的质量承诺及保证措施（①质量管理体系完善、保证措施科学、合理得11-15分；②质量管理体系较完善、保证措施可行得6-10分；③质量管理体系简单、保证措施一般得1-5分，④没有不得分）；</w:t>
            </w:r>
          </w:p>
          <w:p w14:paraId="782DCF3F">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（3）服务周期保障方案（1-5分，没有不得分）。</w:t>
            </w:r>
          </w:p>
        </w:tc>
      </w:tr>
      <w:tr w14:paraId="0158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5" w:type="dxa"/>
            <w:vAlign w:val="center"/>
          </w:tcPr>
          <w:p w14:paraId="1242B5AE">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商务部分</w:t>
            </w:r>
          </w:p>
          <w:p w14:paraId="7FE87353">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（30分）</w:t>
            </w:r>
          </w:p>
        </w:tc>
        <w:tc>
          <w:tcPr>
            <w:tcW w:w="7395" w:type="dxa"/>
          </w:tcPr>
          <w:p w14:paraId="689C867B">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1）企业业绩（16分），自2023年1月1日起，承接过类似项目的初步设计工作或者施工图预算编制或评审业绩的，每项得4分，本项最高得16分。（需提供服务合同或委托证明文件，合同以签订时间为准，附复印件加盖公章）。</w:t>
            </w:r>
          </w:p>
          <w:p w14:paraId="0B0A3875">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highlight w:val="none"/>
                <w:vertAlign w:val="baseline"/>
                <w:lang w:val="en-US" w:eastAsia="zh-CN"/>
              </w:rPr>
            </w:pPr>
            <w:r>
              <w:rPr>
                <w:rFonts w:hint="default" w:ascii="Times New Roman" w:hAnsi="Times New Roman" w:eastAsia="仿宋_GB2312" w:cs="Times New Roman"/>
                <w:color w:val="auto"/>
                <w:sz w:val="32"/>
                <w:szCs w:val="32"/>
                <w:highlight w:val="none"/>
                <w:vertAlign w:val="baseline"/>
                <w:lang w:val="en-US" w:eastAsia="zh-CN"/>
              </w:rPr>
              <w:t>（2）企业荣誉（6分），自2023年1月1日以来获得过市级及以上建设主管部门或行业协会颁发的工程设计获奖证书每项得3分，本项最高得6分。（以证书日期为准）</w:t>
            </w:r>
          </w:p>
          <w:p w14:paraId="0493A3A3">
            <w:pPr>
              <w:keepNext w:val="0"/>
              <w:keepLines w:val="0"/>
              <w:pageBreakBefore w:val="0"/>
              <w:widowControl w:val="0"/>
              <w:kinsoku/>
              <w:wordWrap/>
              <w:overflowPunct/>
              <w:topLinePunct w:val="0"/>
              <w:autoSpaceDE w:val="0"/>
              <w:autoSpaceDN w:val="0"/>
              <w:bidi w:val="0"/>
              <w:adjustRightInd w:val="0"/>
              <w:snapToGrid/>
              <w:spacing w:line="560" w:lineRule="exact"/>
              <w:jc w:val="left"/>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3）管理机构（8分），项目负责人具有一级造价工程师证书得2分；项目人员配置中（除项目负责人以外）具有注册类的建筑专业、结构专业、暖通专业、给水排水专业，每有一人得1.5分，本项最高得6分。（以上人员均需提供聘用合同、近3个月内社保证明、证书等文件复印件）</w:t>
            </w:r>
          </w:p>
        </w:tc>
      </w:tr>
    </w:tbl>
    <w:p w14:paraId="425E1210">
      <w:pPr>
        <w:keepNext w:val="0"/>
        <w:keepLines w:val="0"/>
        <w:pageBreakBefore w:val="0"/>
        <w:widowControl w:val="0"/>
        <w:numPr>
          <w:ilvl w:val="0"/>
          <w:numId w:val="3"/>
        </w:numPr>
        <w:kinsoku/>
        <w:wordWrap/>
        <w:overflowPunct/>
        <w:topLinePunct w:val="0"/>
        <w:autoSpaceDE w:val="0"/>
        <w:autoSpaceDN w:val="0"/>
        <w:bidi w:val="0"/>
        <w:adjustRightInd w:val="0"/>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vertAlign w:val="baseline"/>
          <w:lang w:val="en-US" w:eastAsia="zh-CN"/>
        </w:rPr>
      </w:pPr>
      <w:r>
        <w:rPr>
          <w:rFonts w:hint="default" w:ascii="Times New Roman" w:hAnsi="Times New Roman" w:eastAsia="仿宋_GB2312" w:cs="Times New Roman"/>
          <w:b/>
          <w:bCs/>
          <w:color w:val="auto"/>
          <w:sz w:val="32"/>
          <w:szCs w:val="32"/>
          <w:vertAlign w:val="baseline"/>
          <w:lang w:val="en-US" w:eastAsia="zh-CN"/>
        </w:rPr>
        <w:t>推荐中标候选人</w:t>
      </w:r>
    </w:p>
    <w:p w14:paraId="4E8967DD">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jc w:val="both"/>
        <w:textAlignment w:val="auto"/>
        <w:rPr>
          <w:rFonts w:hint="default" w:ascii="Times New Roman" w:hAnsi="Times New Roman" w:eastAsia="仿宋_GB2312" w:cs="Times New Roman"/>
          <w:color w:val="auto"/>
          <w:sz w:val="32"/>
          <w:szCs w:val="32"/>
          <w:vertAlign w:val="baseline"/>
          <w:lang w:val="en-US" w:eastAsia="zh-CN"/>
        </w:rPr>
      </w:pPr>
      <w:r>
        <w:rPr>
          <w:rFonts w:hint="default" w:ascii="Times New Roman" w:hAnsi="Times New Roman" w:eastAsia="仿宋_GB2312" w:cs="Times New Roman"/>
          <w:color w:val="auto"/>
          <w:sz w:val="32"/>
          <w:szCs w:val="32"/>
          <w:vertAlign w:val="baseline"/>
          <w:lang w:val="en-US" w:eastAsia="zh-CN"/>
        </w:rPr>
        <w:t>评审小组根据综合评分情况，按照评审得分由高到低顺序推荐1名中标候选人。如最高得分为两家或两家以上时，由采购人组成的磋商小组进行磋商确定。</w:t>
      </w:r>
    </w:p>
    <w:p w14:paraId="25A7E52D">
      <w:pPr>
        <w:rPr>
          <w:rFonts w:hint="default" w:ascii="Times New Roman" w:hAnsi="Times New Roman" w:cs="Times New Roman"/>
        </w:rPr>
      </w:pPr>
    </w:p>
    <w:p w14:paraId="61924AA7">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附件3：</w:t>
      </w:r>
    </w:p>
    <w:p w14:paraId="6BAF9A7F">
      <w:pPr>
        <w:jc w:val="center"/>
        <w:rPr>
          <w:rFonts w:hint="default" w:ascii="Times New Roman" w:hAnsi="Times New Roman" w:eastAsia="仿宋_GB2312" w:cs="Times New Roman"/>
          <w:sz w:val="32"/>
          <w:szCs w:val="32"/>
        </w:rPr>
      </w:pPr>
      <w:r>
        <w:rPr>
          <w:rFonts w:hint="default" w:ascii="Times New Roman" w:hAnsi="Times New Roman" w:eastAsia="方正小标宋简体" w:cs="Times New Roman"/>
          <w:sz w:val="44"/>
          <w:szCs w:val="44"/>
        </w:rPr>
        <w:t>廉洁自律承诺书</w:t>
      </w:r>
    </w:p>
    <w:p w14:paraId="747AB6F0">
      <w:pPr>
        <w:rPr>
          <w:rFonts w:hint="default" w:ascii="Times New Roman" w:hAnsi="Times New Roman" w:eastAsia="仿宋_GB2312" w:cs="Times New Roman"/>
          <w:sz w:val="32"/>
          <w:szCs w:val="32"/>
        </w:rPr>
      </w:pPr>
    </w:p>
    <w:p w14:paraId="3F822353">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致:       公司</w:t>
      </w:r>
    </w:p>
    <w:p w14:paraId="3D90DC6A">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为维护公平竞争的市场环境，确保经济活动的廉洁性、合法性和透明度，防止任何形式的不正当交易及腐败行为，我单位作为投标人，郑重承诺如下:</w:t>
      </w:r>
    </w:p>
    <w:p w14:paraId="636A078E">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1.严格遵守国家及地方关于招投标、市场竞争的相关法律法规，不使用不正当手段妨碍、排挤相关投标单位或串通投标。</w:t>
      </w:r>
    </w:p>
    <w:p w14:paraId="725CACA0">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2.不以任何形式(包括但不限于现金、礼品、有价证券回扣、佣金、提供旅游、娱乐活动等)向招标人员、评标专家或其他利害关系方进行贿赂或给予不正当利益。</w:t>
      </w:r>
    </w:p>
    <w:p w14:paraId="5E0310F2">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3.不进行任何可能影响招标公平、公正的活动或尝试干预评标过程。</w:t>
      </w:r>
    </w:p>
    <w:p w14:paraId="2C590C41">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如违反上述承诺，我单位愿意接受包括但不限于取消投标资格、中标无效、列入不良行为记录名单等，给招标单位造成损失的，依法承担赔偿责任。</w:t>
      </w:r>
    </w:p>
    <w:p w14:paraId="3AB9681D">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特此承诺。</w:t>
      </w:r>
    </w:p>
    <w:p w14:paraId="4654A622">
      <w:pPr>
        <w:rPr>
          <w:rFonts w:hint="default" w:ascii="Times New Roman" w:hAnsi="Times New Roman" w:eastAsia="仿宋_GB2312" w:cs="Times New Roman"/>
          <w:sz w:val="32"/>
          <w:szCs w:val="32"/>
        </w:rPr>
      </w:pPr>
    </w:p>
    <w:p w14:paraId="2E242027">
      <w:pPr>
        <w:ind w:firstLine="4480" w:firstLineChars="14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单位名称(盖章)</w:t>
      </w:r>
    </w:p>
    <w:p w14:paraId="23469508">
      <w:pPr>
        <w:ind w:firstLine="4480" w:firstLineChars="1400"/>
        <w:rPr>
          <w:rFonts w:hint="default" w:ascii="Times New Roman" w:hAnsi="Times New Roman" w:cs="Times New Roman"/>
        </w:rPr>
      </w:pPr>
      <w:r>
        <w:rPr>
          <w:rFonts w:hint="default" w:ascii="Times New Roman" w:hAnsi="Times New Roman" w:eastAsia="仿宋_GB2312" w:cs="Times New Roman"/>
          <w:sz w:val="32"/>
          <w:szCs w:val="32"/>
        </w:rPr>
        <w:t>日期:</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77D81">
    <w:pPr>
      <w:pStyle w:val="11"/>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916255"/>
    <w:multiLevelType w:val="singleLevel"/>
    <w:tmpl w:val="A0916255"/>
    <w:lvl w:ilvl="0" w:tentative="0">
      <w:start w:val="3"/>
      <w:numFmt w:val="chineseCounting"/>
      <w:suff w:val="nothing"/>
      <w:lvlText w:val="（%1）"/>
      <w:lvlJc w:val="left"/>
      <w:rPr>
        <w:rFonts w:hint="eastAsia"/>
      </w:rPr>
    </w:lvl>
  </w:abstractNum>
  <w:abstractNum w:abstractNumId="1">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4"/>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2">
    <w:nsid w:val="59F817E8"/>
    <w:multiLevelType w:val="singleLevel"/>
    <w:tmpl w:val="59F817E8"/>
    <w:lvl w:ilvl="0" w:tentative="0">
      <w:start w:val="1"/>
      <w:numFmt w:val="chineseCounting"/>
      <w:pStyle w:val="20"/>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1MjA3YzI2NzhmOGI4NGViMTkyNzY5MGJhMDc4NTEifQ=="/>
  </w:docVars>
  <w:rsids>
    <w:rsidRoot w:val="00000000"/>
    <w:rsid w:val="00307A95"/>
    <w:rsid w:val="00E97C2E"/>
    <w:rsid w:val="00F00C3A"/>
    <w:rsid w:val="016670F9"/>
    <w:rsid w:val="02EF1E8A"/>
    <w:rsid w:val="02FC45A7"/>
    <w:rsid w:val="03054CE4"/>
    <w:rsid w:val="031713E0"/>
    <w:rsid w:val="04021749"/>
    <w:rsid w:val="04312F7E"/>
    <w:rsid w:val="059D30B6"/>
    <w:rsid w:val="06104A21"/>
    <w:rsid w:val="06933216"/>
    <w:rsid w:val="085A5FF7"/>
    <w:rsid w:val="0949606C"/>
    <w:rsid w:val="09DE0417"/>
    <w:rsid w:val="0C6A2581"/>
    <w:rsid w:val="0F004A9B"/>
    <w:rsid w:val="0F27553F"/>
    <w:rsid w:val="0F791428"/>
    <w:rsid w:val="135A6799"/>
    <w:rsid w:val="1360023A"/>
    <w:rsid w:val="14D507B4"/>
    <w:rsid w:val="17175B61"/>
    <w:rsid w:val="1C322F41"/>
    <w:rsid w:val="1EB84FB4"/>
    <w:rsid w:val="22130EA0"/>
    <w:rsid w:val="23911ECE"/>
    <w:rsid w:val="23F8720B"/>
    <w:rsid w:val="25846482"/>
    <w:rsid w:val="259020DD"/>
    <w:rsid w:val="25EB1F94"/>
    <w:rsid w:val="2AA76515"/>
    <w:rsid w:val="2B2067D5"/>
    <w:rsid w:val="2BCE666F"/>
    <w:rsid w:val="2BF87ED1"/>
    <w:rsid w:val="2C0D6146"/>
    <w:rsid w:val="2CC12172"/>
    <w:rsid w:val="2E4862BB"/>
    <w:rsid w:val="3075288D"/>
    <w:rsid w:val="310444A3"/>
    <w:rsid w:val="32382BF4"/>
    <w:rsid w:val="345627BC"/>
    <w:rsid w:val="354B6B44"/>
    <w:rsid w:val="355A62D7"/>
    <w:rsid w:val="376173AB"/>
    <w:rsid w:val="38B06328"/>
    <w:rsid w:val="390F344E"/>
    <w:rsid w:val="3AC9229B"/>
    <w:rsid w:val="3B683BBB"/>
    <w:rsid w:val="3BE61A23"/>
    <w:rsid w:val="3C1A7270"/>
    <w:rsid w:val="3DC33DF0"/>
    <w:rsid w:val="3DCD7A37"/>
    <w:rsid w:val="3F024CFC"/>
    <w:rsid w:val="409F25A6"/>
    <w:rsid w:val="42A3719F"/>
    <w:rsid w:val="44396802"/>
    <w:rsid w:val="444F192C"/>
    <w:rsid w:val="44C1531F"/>
    <w:rsid w:val="44E26451"/>
    <w:rsid w:val="45282B95"/>
    <w:rsid w:val="45440D98"/>
    <w:rsid w:val="458435F4"/>
    <w:rsid w:val="45C937D0"/>
    <w:rsid w:val="47F839E2"/>
    <w:rsid w:val="49161D20"/>
    <w:rsid w:val="49164ABC"/>
    <w:rsid w:val="49534333"/>
    <w:rsid w:val="49686E5E"/>
    <w:rsid w:val="49D0470F"/>
    <w:rsid w:val="4A952DAE"/>
    <w:rsid w:val="4B66509A"/>
    <w:rsid w:val="4CD53C0E"/>
    <w:rsid w:val="4DE2074E"/>
    <w:rsid w:val="4E994B9F"/>
    <w:rsid w:val="4F3855EC"/>
    <w:rsid w:val="4F625BA7"/>
    <w:rsid w:val="51583D23"/>
    <w:rsid w:val="52360357"/>
    <w:rsid w:val="552C446C"/>
    <w:rsid w:val="56312D95"/>
    <w:rsid w:val="56CE3AA9"/>
    <w:rsid w:val="56FC732B"/>
    <w:rsid w:val="57376C93"/>
    <w:rsid w:val="57BA4624"/>
    <w:rsid w:val="57BF3FA4"/>
    <w:rsid w:val="5B2D2235"/>
    <w:rsid w:val="5CFA5AD2"/>
    <w:rsid w:val="5E2C6C63"/>
    <w:rsid w:val="60372166"/>
    <w:rsid w:val="608E4C5E"/>
    <w:rsid w:val="60D54EE6"/>
    <w:rsid w:val="61731F36"/>
    <w:rsid w:val="65031DA0"/>
    <w:rsid w:val="65BB5819"/>
    <w:rsid w:val="67A55390"/>
    <w:rsid w:val="686B482C"/>
    <w:rsid w:val="688C217B"/>
    <w:rsid w:val="6AAE5226"/>
    <w:rsid w:val="6CF07C20"/>
    <w:rsid w:val="6DBF6C55"/>
    <w:rsid w:val="6DD864C0"/>
    <w:rsid w:val="6E005A16"/>
    <w:rsid w:val="72C154D1"/>
    <w:rsid w:val="73AC5621"/>
    <w:rsid w:val="73AD7AA7"/>
    <w:rsid w:val="73B47087"/>
    <w:rsid w:val="741B1AD7"/>
    <w:rsid w:val="751B597F"/>
    <w:rsid w:val="758D193E"/>
    <w:rsid w:val="75BF495D"/>
    <w:rsid w:val="75DD668E"/>
    <w:rsid w:val="770025E3"/>
    <w:rsid w:val="775711FB"/>
    <w:rsid w:val="78441ADC"/>
    <w:rsid w:val="788E0646"/>
    <w:rsid w:val="79351E88"/>
    <w:rsid w:val="7C75137E"/>
    <w:rsid w:val="7D4A0A5C"/>
    <w:rsid w:val="7FBE0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9"/>
    <w:pPr>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__正文"/>
    <w:basedOn w:val="1"/>
    <w:qFormat/>
    <w:uiPriority w:val="0"/>
    <w:pPr>
      <w:spacing w:line="480" w:lineRule="exact"/>
      <w:ind w:firstLine="200"/>
    </w:pPr>
    <w:rPr>
      <w:rFonts w:cs="Times New Roman"/>
      <w:kern w:val="0"/>
    </w:rPr>
  </w:style>
  <w:style w:type="paragraph" w:styleId="5">
    <w:name w:val="Body Text"/>
    <w:basedOn w:val="1"/>
    <w:next w:val="6"/>
    <w:unhideWhenUsed/>
    <w:qFormat/>
    <w:uiPriority w:val="99"/>
    <w:pPr>
      <w:spacing w:after="120"/>
    </w:pPr>
  </w:style>
  <w:style w:type="paragraph" w:customStyle="1" w:styleId="6">
    <w:name w:val="style4"/>
    <w:basedOn w:val="1"/>
    <w:next w:val="7"/>
    <w:qFormat/>
    <w:uiPriority w:val="0"/>
    <w:pPr>
      <w:widowControl/>
      <w:spacing w:before="280" w:after="280"/>
    </w:pPr>
    <w:rPr>
      <w:rFonts w:ascii="宋体"/>
      <w:sz w:val="18"/>
    </w:rPr>
  </w:style>
  <w:style w:type="paragraph" w:customStyle="1" w:styleId="7">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styleId="8">
    <w:name w:val="Body Text Indent"/>
    <w:basedOn w:val="1"/>
    <w:next w:val="9"/>
    <w:qFormat/>
    <w:uiPriority w:val="0"/>
    <w:pPr>
      <w:adjustRightInd w:val="0"/>
      <w:spacing w:after="120" w:line="360" w:lineRule="atLeast"/>
      <w:ind w:left="420" w:leftChars="200"/>
      <w:jc w:val="left"/>
      <w:textAlignment w:val="baseline"/>
    </w:pPr>
    <w:rPr>
      <w:sz w:val="24"/>
    </w:rPr>
  </w:style>
  <w:style w:type="paragraph" w:styleId="9">
    <w:name w:val="envelope return"/>
    <w:basedOn w:val="1"/>
    <w:unhideWhenUsed/>
    <w:qFormat/>
    <w:uiPriority w:val="99"/>
    <w:pPr>
      <w:snapToGrid w:val="0"/>
    </w:pPr>
    <w:rPr>
      <w:rFonts w:ascii="Arial" w:hAnsi="Arial"/>
    </w:rPr>
  </w:style>
  <w:style w:type="paragraph" w:styleId="10">
    <w:name w:val="Plain Text"/>
    <w:basedOn w:val="1"/>
    <w:qFormat/>
    <w:uiPriority w:val="0"/>
    <w:rPr>
      <w:sz w:val="24"/>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toc 1"/>
    <w:basedOn w:val="1"/>
    <w:next w:val="1"/>
    <w:qFormat/>
    <w:uiPriority w:val="1"/>
    <w:pPr>
      <w:spacing w:before="161"/>
      <w:ind w:left="698"/>
    </w:pPr>
    <w:rPr>
      <w:rFonts w:ascii="宋体" w:hAnsi="宋体" w:eastAsia="宋体" w:cs="宋体"/>
      <w:sz w:val="24"/>
      <w:szCs w:val="24"/>
      <w:lang w:val="en-US" w:eastAsia="zh-CN" w:bidi="ar-SA"/>
    </w:rPr>
  </w:style>
  <w:style w:type="paragraph" w:styleId="13">
    <w:name w:val="List"/>
    <w:basedOn w:val="1"/>
    <w:qFormat/>
    <w:uiPriority w:val="0"/>
    <w:pPr>
      <w:ind w:left="420" w:hanging="420"/>
    </w:pPr>
    <w:rPr>
      <w:szCs w:val="20"/>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w:basedOn w:val="5"/>
    <w:next w:val="16"/>
    <w:qFormat/>
    <w:uiPriority w:val="0"/>
    <w:pPr>
      <w:ind w:firstLine="420" w:firstLineChars="100"/>
    </w:pPr>
    <w:rPr>
      <w:rFonts w:ascii="宋体"/>
      <w:kern w:val="0"/>
      <w:sz w:val="34"/>
    </w:rPr>
  </w:style>
  <w:style w:type="paragraph" w:styleId="16">
    <w:name w:val="Body Text First Indent 2"/>
    <w:basedOn w:val="8"/>
    <w:next w:val="13"/>
    <w:unhideWhenUsed/>
    <w:qFormat/>
    <w:uiPriority w:val="99"/>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样式 样式 样式 样式 标题 2 + 宋体 五号 非加粗 黑色 + 段前: 6 磅 段后: 0 磅 行距: 单倍行距 + 段前:..."/>
    <w:basedOn w:val="1"/>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rPr>
  </w:style>
  <w:style w:type="paragraph" w:customStyle="1" w:styleId="21">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2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2698</Words>
  <Characters>2855</Characters>
  <Lines>0</Lines>
  <Paragraphs>0</Paragraphs>
  <TotalTime>1</TotalTime>
  <ScaleCrop>false</ScaleCrop>
  <LinksUpToDate>false</LinksUpToDate>
  <CharactersWithSpaces>2918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2023-08-10T10:23:00Z</dcterms:created>
  <dc:creator>Administrator</dc:creator>
  <cp:lastModifiedBy>WPS_1658882146</cp:lastModifiedBy>
  <cp:lastPrinted>2023-09-22T08:57:00Z</cp:lastPrinted>
  <dcterms:modified xsi:type="dcterms:W3CDTF">2026-08-17T00:17:47Z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9F64FE9BEBB446D9A5F4430591EDD441_13</vt:lpwstr>
  </property>
  <property fmtid="{D5CDD505-2E9C-101B-9397-08002B2CF9AE}" pid="4" name="KSOTemplateDocerSaveRecord">
    <vt:lpwstr>eyJoZGlkIjoiMDMwZGM3YTgwNjYzYTQ1M2VjNjE1YTdkNjhkNWNhODciLCJ1c2VySWQiOiIxMzg5MjExMjI0In0=</vt:lpwstr>
  </property>
</Properties>
</file>