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5287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附件1：</w:t>
      </w:r>
    </w:p>
    <w:p w14:paraId="1B92B56B">
      <w:pPr>
        <w:pageBreakBefore w:val="0"/>
        <w:shd w:val="clear" w:color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报价单</w:t>
      </w:r>
    </w:p>
    <w:p w14:paraId="3DBC6FA1">
      <w:pPr>
        <w:pageBreakBefore w:val="0"/>
        <w:shd w:val="clear" w:color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</w:pPr>
    </w:p>
    <w:tbl>
      <w:tblPr>
        <w:tblStyle w:val="13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7E77F6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1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78A9">
            <w:pPr>
              <w:pageBreakBefore w:val="0"/>
              <w:widowControl/>
              <w:shd w:val="clear" w:color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32"/>
                <w:szCs w:val="32"/>
                <w:highlight w:val="none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04DFD">
            <w:pPr>
              <w:pageBreakBefore w:val="0"/>
              <w:widowControl/>
              <w:shd w:val="clear" w:color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2025年城市更新供热基础设施工程项目安全影响评价服务单位</w:t>
            </w:r>
          </w:p>
        </w:tc>
      </w:tr>
      <w:tr w14:paraId="60C9F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1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3B04D">
            <w:pPr>
              <w:pageBreakBefore w:val="0"/>
              <w:widowControl/>
              <w:shd w:val="clear" w:color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32"/>
                <w:szCs w:val="32"/>
                <w:highlight w:val="none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523A6">
            <w:pPr>
              <w:pageBreakBefore w:val="0"/>
              <w:widowControl/>
              <w:shd w:val="clear" w:color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346FD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1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D4ED6">
            <w:pPr>
              <w:pageBreakBefore w:val="0"/>
              <w:widowControl/>
              <w:shd w:val="clear" w:color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32"/>
                <w:szCs w:val="32"/>
                <w:highlight w:val="none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EEB1">
            <w:pPr>
              <w:pageBreakBefore w:val="0"/>
              <w:widowControl/>
              <w:shd w:val="clear" w:color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  <w:highlight w:val="none"/>
              </w:rPr>
            </w:pPr>
          </w:p>
        </w:tc>
      </w:tr>
      <w:tr w14:paraId="7CC30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1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F1EB">
            <w:pPr>
              <w:pageBreakBefore w:val="0"/>
              <w:widowControl/>
              <w:shd w:val="clear" w:color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C15C">
            <w:pPr>
              <w:pageBreakBefore w:val="0"/>
              <w:widowControl/>
              <w:shd w:val="clear" w:color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17724952">
            <w:pPr>
              <w:pageBreakBefore w:val="0"/>
              <w:widowControl/>
              <w:shd w:val="clear" w:color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4CADAB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3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5F56F">
            <w:pPr>
              <w:pageBreakBefore w:val="0"/>
              <w:widowControl/>
              <w:shd w:val="clear" w:color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ADA48">
            <w:pPr>
              <w:pageBreakBefore w:val="0"/>
              <w:widowControl/>
              <w:shd w:val="clear" w:color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 xml:space="preserve">  ****元（含税）</w:t>
            </w:r>
          </w:p>
          <w:p w14:paraId="2A8AB515">
            <w:pPr>
              <w:pageBreakBefore w:val="0"/>
              <w:widowControl/>
              <w:shd w:val="clear" w:color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（申请人需对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处穿越路段单独报价并列出总价）</w:t>
            </w:r>
          </w:p>
        </w:tc>
      </w:tr>
    </w:tbl>
    <w:p w14:paraId="0F3E9DB3">
      <w:pPr>
        <w:pStyle w:val="5"/>
        <w:pageBreakBefore w:val="0"/>
        <w:shd w:val="clear"/>
        <w:kinsoku/>
        <w:wordWrap/>
        <w:overflowPunct/>
        <w:topLinePunct w:val="0"/>
        <w:bidi w:val="0"/>
        <w:spacing w:line="520" w:lineRule="exact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年    月    日</w:t>
      </w:r>
    </w:p>
    <w:p w14:paraId="4716F490">
      <w:pPr>
        <w:pageBreakBefore w:val="0"/>
        <w:shd w:val="clear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5309742C">
      <w:pPr>
        <w:pStyle w:val="2"/>
        <w:shd w:val="clear"/>
        <w:rPr>
          <w:rFonts w:hint="default"/>
          <w:color w:val="auto"/>
          <w:highlight w:val="none"/>
          <w:lang w:val="en-US" w:eastAsia="zh-CN"/>
        </w:rPr>
      </w:pPr>
    </w:p>
    <w:p w14:paraId="3A544E0C">
      <w:pPr>
        <w:pStyle w:val="3"/>
        <w:shd w:val="clear"/>
        <w:rPr>
          <w:rFonts w:hint="default"/>
          <w:color w:val="auto"/>
          <w:highlight w:val="none"/>
          <w:lang w:val="en-US" w:eastAsia="zh-CN"/>
        </w:rPr>
      </w:pPr>
    </w:p>
    <w:p w14:paraId="36633075">
      <w:pPr>
        <w:pStyle w:val="3"/>
        <w:shd w:val="clear"/>
        <w:rPr>
          <w:rFonts w:hint="default"/>
          <w:color w:val="auto"/>
          <w:highlight w:val="none"/>
          <w:lang w:val="en-US" w:eastAsia="zh-CN"/>
        </w:rPr>
      </w:pPr>
    </w:p>
    <w:p w14:paraId="67B273C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方正小标宋简体" w:cs="Times New Roman"/>
          <w:b/>
          <w:color w:val="auto"/>
          <w:sz w:val="44"/>
          <w:szCs w:val="44"/>
          <w:highlight w:val="none"/>
          <w:lang w:val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：</w:t>
      </w:r>
    </w:p>
    <w:p w14:paraId="0B3EC263">
      <w:pPr>
        <w:pStyle w:val="8"/>
        <w:pageBreakBefore w:val="0"/>
        <w:shd w:val="clear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lang w:val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lang w:val="zh-CN"/>
        </w:rPr>
        <w:t>评标标准</w:t>
      </w:r>
    </w:p>
    <w:p w14:paraId="18BB29A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  <w:t>一、资格审查</w:t>
      </w:r>
    </w:p>
    <w:p w14:paraId="13849D3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评审小组对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人资格进行检查。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确定符合资格的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人不少于3家后对投标文件进行符合性审查，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少于三家则本次评标过程无效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。</w:t>
      </w:r>
    </w:p>
    <w:p w14:paraId="7BF025A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二、评审</w:t>
      </w:r>
    </w:p>
    <w:p w14:paraId="289B4C2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  <w:t>（一）评审方法</w:t>
      </w:r>
    </w:p>
    <w:p w14:paraId="5273775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  <w:t>本项目采用综合评分法。总分为 100 分。</w:t>
      </w:r>
    </w:p>
    <w:p w14:paraId="67AECD7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  <w:t>（二）评分办法</w:t>
      </w:r>
    </w:p>
    <w:tbl>
      <w:tblPr>
        <w:tblStyle w:val="13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6786"/>
      </w:tblGrid>
      <w:tr w14:paraId="0349F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2913" w:type="dxa"/>
            <w:noWrap w:val="0"/>
            <w:vAlign w:val="center"/>
          </w:tcPr>
          <w:p w14:paraId="72FF09A9">
            <w:pPr>
              <w:pageBreakBefore w:val="0"/>
              <w:shd w:val="clear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/>
              </w:rPr>
              <w:t>分值构成</w:t>
            </w:r>
          </w:p>
          <w:p w14:paraId="021DCF7A">
            <w:pPr>
              <w:pageBreakBefore w:val="0"/>
              <w:shd w:val="clear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/>
              </w:rPr>
              <w:t>(总分100分)</w:t>
            </w:r>
          </w:p>
        </w:tc>
        <w:tc>
          <w:tcPr>
            <w:tcW w:w="6786" w:type="dxa"/>
            <w:noWrap w:val="0"/>
            <w:vAlign w:val="center"/>
          </w:tcPr>
          <w:p w14:paraId="72DD9439">
            <w:pPr>
              <w:pageBreakBefore w:val="0"/>
              <w:shd w:val="clear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企业报价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singl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3983187E">
            <w:pPr>
              <w:pageBreakBefore w:val="0"/>
              <w:shd w:val="clear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single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企业业绩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singl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3DDD0FAC">
            <w:pPr>
              <w:pageBreakBefore w:val="0"/>
              <w:shd w:val="clear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服务方案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32"/>
                <w:szCs w:val="32"/>
                <w:highlight w:val="none"/>
                <w:u w:val="single"/>
                <w:lang w:val="en-US" w:eastAsia="zh-CN"/>
              </w:rPr>
              <w:t>30分</w:t>
            </w:r>
          </w:p>
          <w:p w14:paraId="4A4BBFCC">
            <w:pPr>
              <w:pageBreakBefore w:val="0"/>
              <w:shd w:val="clear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项目人员：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10分 </w:t>
            </w:r>
          </w:p>
        </w:tc>
      </w:tr>
      <w:tr w14:paraId="5B6F4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93E4E">
            <w:pPr>
              <w:pageBreakBefore w:val="0"/>
              <w:shd w:val="clear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/>
              </w:rPr>
              <w:t>评审项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94191">
            <w:pPr>
              <w:pageBreakBefore w:val="0"/>
              <w:shd w:val="clear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/>
              </w:rPr>
              <w:t>评标标准</w:t>
            </w:r>
          </w:p>
        </w:tc>
      </w:tr>
      <w:tr w14:paraId="14BC6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EB47B">
            <w:pPr>
              <w:pageBreakBefore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报价（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8C2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投标报价得分=（基准价/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报价）×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分。满足招标文件要求的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效投标报价中，最低的投标报价为评标基准价。</w:t>
            </w:r>
          </w:p>
        </w:tc>
      </w:tr>
      <w:tr w14:paraId="5A2FA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EBE22">
            <w:pPr>
              <w:pageBreakBefore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业绩（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FDA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7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每提供一项企业202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年1月1日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（日期以合同签订时间为准，需附合同复印件并加盖公章）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以来签订的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安全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影响评价报告编制合同及相应批复文件得5分，本项最高得30分。</w:t>
            </w:r>
          </w:p>
        </w:tc>
      </w:tr>
      <w:tr w14:paraId="55C2B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EE04E">
            <w:pPr>
              <w:pageBreakBefore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服务方案（30分）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4829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工作方案（10分）：对本项目理解深入、重点突出、工作方案思路清晰、可行，能够保证报告编制工作按时保质、保量完成。优秀6-10分；良好1-5分；没有不得分。</w:t>
            </w:r>
          </w:p>
          <w:p w14:paraId="67048E2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报告编制质量及进度保障措施（10分）：是否制定完善的质量控制方案和程序、执行标准；对项目实施关键节点把握准确，能够严格按计划完成相关工作，能够根据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采购人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的进度安排报告交付时间。优秀6-10分；良好1-5分；没有不得分。</w:t>
            </w:r>
          </w:p>
          <w:p w14:paraId="690FBB3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7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重点难点分析（10分）。对项目进行重点难点分析并制定相应措施，配合后期整体项目实施的分析，描述科学、针对性强、合理。优秀6-10分；良好1-5分；没有不得分。</w:t>
            </w:r>
          </w:p>
        </w:tc>
      </w:tr>
      <w:tr w14:paraId="07AB0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FE5B1">
            <w:pPr>
              <w:pageBreakBefore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项目人员（10分）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CE0D5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7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项目负责人具有咨询工程师执业资格证书，并具有工程方面高级技术职称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分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，具有咨询工程师执业资格证书且具有中级职称3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分；</w:t>
            </w:r>
          </w:p>
          <w:p w14:paraId="53C0EFBF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7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项目组人员中除项目负责人外，其他人员具有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土木或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道路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或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交通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工程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中级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及以上技术职称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每人得2分，最高得4分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。</w:t>
            </w:r>
          </w:p>
          <w:p w14:paraId="4DA63B46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7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（需提供投标人员劳动合同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、近半年社保证明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及证书等证明材料）</w:t>
            </w:r>
          </w:p>
        </w:tc>
      </w:tr>
    </w:tbl>
    <w:p w14:paraId="23F7519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  <w:t>）推荐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中标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  <w:t>候选人</w:t>
      </w:r>
    </w:p>
    <w:p w14:paraId="0C3E9E0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评审小组根据综合评分情况，按照评审得分由高到低顺序推荐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名中标候选人。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如最高得分为两家或两家以上时，由采购人组成的磋商小组进行磋商确定。</w:t>
      </w:r>
    </w:p>
    <w:p w14:paraId="1F651DBA">
      <w:pPr>
        <w:pStyle w:val="4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bidi w:val="0"/>
        <w:spacing w:line="520" w:lineRule="exact"/>
        <w:ind w:leftChars="0"/>
        <w:jc w:val="both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</w:p>
    <w:p w14:paraId="76DA6D8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5BD7E6DC">
      <w:pPr>
        <w:pStyle w:val="2"/>
        <w:shd w:val="clear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33BEFA6B">
      <w:pPr>
        <w:pStyle w:val="3"/>
        <w:shd w:val="clear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3BBC891A">
      <w:pPr>
        <w:pStyle w:val="3"/>
        <w:shd w:val="clear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2E8C915F">
      <w:pPr>
        <w:pStyle w:val="12"/>
        <w:shd w:val="clear"/>
        <w:spacing w:before="100" w:after="100"/>
        <w:ind w:left="0" w:leftChars="0" w:firstLine="0" w:firstLineChars="0"/>
        <w:rPr>
          <w:rFonts w:hint="default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附件3：</w:t>
      </w:r>
    </w:p>
    <w:p w14:paraId="3FE68D1E">
      <w:pPr>
        <w:shd w:val="clear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廉洁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律承诺书</w:t>
      </w:r>
    </w:p>
    <w:p w14:paraId="0C59F5DD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6477B238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公司</w:t>
      </w:r>
    </w:p>
    <w:p w14:paraId="0295E62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:</w:t>
      </w:r>
    </w:p>
    <w:p w14:paraId="7F63C4FF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3A82C910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进行贿赂或给予不正当利益。</w:t>
      </w:r>
    </w:p>
    <w:p w14:paraId="0038F46D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3.不进行任何可能影响招标公平、公正的活动或尝试干预评标过程。</w:t>
      </w:r>
    </w:p>
    <w:p w14:paraId="0C5BDD0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5370EDF8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特此承诺。</w:t>
      </w:r>
    </w:p>
    <w:p w14:paraId="466F5FC5">
      <w:pPr>
        <w:shd w:val="clear"/>
        <w:ind w:firstLine="6400" w:firstLineChars="20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3249F06">
      <w:pPr>
        <w:shd w:val="clear"/>
        <w:ind w:firstLine="4160" w:firstLineChars="13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单位名称(盖章)</w:t>
      </w:r>
    </w:p>
    <w:p w14:paraId="322375C1">
      <w:pPr>
        <w:shd w:val="clear"/>
        <w:ind w:firstLine="4160" w:firstLineChars="130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日期:</w:t>
      </w:r>
    </w:p>
    <w:p w14:paraId="27AC073E">
      <w:pPr>
        <w:pStyle w:val="2"/>
        <w:shd w:val="clear"/>
        <w:rPr>
          <w:rFonts w:hint="default"/>
          <w:color w:val="auto"/>
          <w:highlight w:val="none"/>
          <w:lang w:val="en-US" w:eastAsia="zh-CN"/>
        </w:rPr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9EA506"/>
    <w:multiLevelType w:val="multilevel"/>
    <w:tmpl w:val="4E9EA506"/>
    <w:lvl w:ilvl="0" w:tentative="0">
      <w:start w:val="1"/>
      <w:numFmt w:val="chineseCounting"/>
      <w:pStyle w:val="4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ZTc0ZGM5ODYzYTA0Zjk2MDQ0M2JlNWFiODg0NDcifQ=="/>
  </w:docVars>
  <w:rsids>
    <w:rsidRoot w:val="1289406A"/>
    <w:rsid w:val="02664F4D"/>
    <w:rsid w:val="0369294D"/>
    <w:rsid w:val="0759622A"/>
    <w:rsid w:val="08150446"/>
    <w:rsid w:val="092B3F6C"/>
    <w:rsid w:val="0AD72553"/>
    <w:rsid w:val="0AFA2FE3"/>
    <w:rsid w:val="0BBA05E1"/>
    <w:rsid w:val="1289406A"/>
    <w:rsid w:val="164953A2"/>
    <w:rsid w:val="16991B79"/>
    <w:rsid w:val="1958313F"/>
    <w:rsid w:val="1BDD6EE9"/>
    <w:rsid w:val="22682FB8"/>
    <w:rsid w:val="2389558B"/>
    <w:rsid w:val="253B5191"/>
    <w:rsid w:val="2632693A"/>
    <w:rsid w:val="28A1559D"/>
    <w:rsid w:val="2A2651C8"/>
    <w:rsid w:val="2C01620C"/>
    <w:rsid w:val="2CDE24A4"/>
    <w:rsid w:val="2CFD2151"/>
    <w:rsid w:val="2D4270BB"/>
    <w:rsid w:val="318A27BA"/>
    <w:rsid w:val="34B322BA"/>
    <w:rsid w:val="356433FC"/>
    <w:rsid w:val="3786210B"/>
    <w:rsid w:val="39D83CC5"/>
    <w:rsid w:val="3AE47B4E"/>
    <w:rsid w:val="3D700B61"/>
    <w:rsid w:val="3D713A67"/>
    <w:rsid w:val="40B040A7"/>
    <w:rsid w:val="456C320E"/>
    <w:rsid w:val="510460C6"/>
    <w:rsid w:val="52441102"/>
    <w:rsid w:val="525A3ACB"/>
    <w:rsid w:val="570C2714"/>
    <w:rsid w:val="59827FC3"/>
    <w:rsid w:val="5E5A66F7"/>
    <w:rsid w:val="5ED658B5"/>
    <w:rsid w:val="5F9A7BFD"/>
    <w:rsid w:val="604777F7"/>
    <w:rsid w:val="610572F8"/>
    <w:rsid w:val="64A15B09"/>
    <w:rsid w:val="64B82739"/>
    <w:rsid w:val="65CF68AB"/>
    <w:rsid w:val="65DA3150"/>
    <w:rsid w:val="6A7A2B04"/>
    <w:rsid w:val="6C2E449C"/>
    <w:rsid w:val="6C336B0D"/>
    <w:rsid w:val="6E2613DD"/>
    <w:rsid w:val="700C1760"/>
    <w:rsid w:val="70F96E79"/>
    <w:rsid w:val="713F42AB"/>
    <w:rsid w:val="72196DB9"/>
    <w:rsid w:val="72371880"/>
    <w:rsid w:val="74A842FB"/>
    <w:rsid w:val="75A50F0A"/>
    <w:rsid w:val="77852CA6"/>
    <w:rsid w:val="7C256F25"/>
    <w:rsid w:val="7CAE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100" w:beforeLines="0" w:after="100" w:afterLines="0" w:line="240" w:lineRule="atLeast"/>
      <w:jc w:val="center"/>
      <w:outlineLvl w:val="0"/>
    </w:pPr>
    <w:rPr>
      <w:rFonts w:ascii="Times New Roman" w:hAnsi="Times New Roman"/>
      <w:b/>
      <w:bCs/>
      <w:kern w:val="44"/>
      <w:sz w:val="36"/>
      <w:szCs w:val="44"/>
    </w:rPr>
  </w:style>
  <w:style w:type="paragraph" w:styleId="5">
    <w:name w:val="heading 2"/>
    <w:basedOn w:val="1"/>
    <w:next w:val="1"/>
    <w:autoRedefine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4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8">
    <w:name w:val="Plain Text"/>
    <w:basedOn w:val="1"/>
    <w:autoRedefine/>
    <w:qFormat/>
    <w:uiPriority w:val="0"/>
    <w:rPr>
      <w:sz w:val="24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2"/>
    <w:next w:val="12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2">
    <w:name w:val="Body Text First Indent 2"/>
    <w:basedOn w:val="6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Body Text Indent 2_f03e68e1-e214-4ca0-9809-4610ee858d2f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 w:cs="Times New Roman"/>
      <w:sz w:val="24"/>
    </w:rPr>
  </w:style>
  <w:style w:type="paragraph" w:customStyle="1" w:styleId="17">
    <w:name w:val="Body Text First Indent"/>
    <w:basedOn w:val="2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1186</Words>
  <Characters>1236</Characters>
  <Lines>0</Lines>
  <Paragraphs>0</Paragraphs>
  <TotalTime>20</TotalTime>
  <ScaleCrop>false</ScaleCrop>
  <LinksUpToDate>false</LinksUpToDate>
  <CharactersWithSpaces>1256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2024-02-28T04:51:00Z</dcterms:created>
  <dc:creator>Leo</dc:creator>
  <cp:lastModifiedBy>WPS_1658882146</cp:lastModifiedBy>
  <cp:lastPrinted>2026-08-24T03:40:00Z</cp:lastPrinted>
  <dcterms:modified xsi:type="dcterms:W3CDTF">2026-09-07T00:16:44Z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14B7B673AF7C4ED78906FDB7713D0F40_13</vt:lpwstr>
  </property>
  <property fmtid="{D5CDD505-2E9C-101B-9397-08002B2CF9AE}" pid="4" name="KSOTemplateDocerSaveRecord">
    <vt:lpwstr>eyJoZGlkIjoiN2EyYjYzYzU1ZTI0M2I5ZDBhNDY5NmEzMzE5Zjg2YWMiLCJ1c2VySWQiOiI0NjI5MDYxMzcifQ==</vt:lpwstr>
  </property>
</Properties>
</file>