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862E1">
      <w:pPr>
        <w:widowControl w:val="0"/>
        <w:adjustRightInd w:val="0"/>
        <w:snapToGrid w:val="0"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6F286CF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报价单</w:t>
      </w:r>
    </w:p>
    <w:p w14:paraId="7DD85FA4">
      <w:pPr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0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20C01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2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3119A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749DCE">
            <w:pPr>
              <w:widowControl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许昌市胖东来梦之城周边路网完善提升工程规划设计方案编制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服务</w:t>
            </w:r>
          </w:p>
          <w:p w14:paraId="5FCD900D">
            <w:pPr>
              <w:spacing w:line="480" w:lineRule="exact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0"/>
                <w:szCs w:val="30"/>
              </w:rPr>
            </w:pPr>
          </w:p>
        </w:tc>
      </w:tr>
      <w:tr w14:paraId="5307CE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62C56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833E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bCs/>
                <w:color w:val="000000"/>
                <w:sz w:val="32"/>
                <w:szCs w:val="32"/>
              </w:rPr>
              <w:t>（公司名称***）</w:t>
            </w:r>
          </w:p>
        </w:tc>
      </w:tr>
      <w:tr w14:paraId="74F735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BD833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BC42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452B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0F71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A69B8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77057F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EB87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F04A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6236D7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D8E39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A2275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6943B1EE">
      <w:pPr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56923A">
      <w:pPr>
        <w:pStyle w:val="2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年    月    日</w:t>
      </w:r>
    </w:p>
    <w:p w14:paraId="49544B1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B921C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0D43E53D">
      <w:pPr>
        <w:pStyle w:val="6"/>
        <w:contextualSpacing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评标标准</w:t>
      </w:r>
    </w:p>
    <w:p w14:paraId="7642BDDD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一、资格审查</w:t>
      </w:r>
    </w:p>
    <w:p w14:paraId="6C195004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评审小组对申请人资格进行检查。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人不少于3家后对投标文件进行符合性审查，</w:t>
      </w:r>
      <w:r>
        <w:rPr>
          <w:rFonts w:hint="eastAsia" w:ascii="仿宋_GB2312" w:hAnsi="仿宋_GB2312" w:eastAsia="仿宋_GB2312" w:cs="仿宋_GB2312"/>
          <w:sz w:val="32"/>
          <w:szCs w:val="32"/>
        </w:rPr>
        <w:t>少于三家则本次评标过程无效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 w14:paraId="36426C21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二、评审</w:t>
      </w:r>
    </w:p>
    <w:p w14:paraId="1E0B8880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（一）评审方法</w:t>
      </w:r>
    </w:p>
    <w:p w14:paraId="721477A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本次招标采用综合评分法，总分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为100分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，其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中报价分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分，服务方案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分，企业业绩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，管理机构20分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p w14:paraId="232B9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报价得分。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控制价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为无效报价；2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所有参与的比选申请人最低的有效报价为基准报价；3.报价得分=（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基准报价/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×30分。</w:t>
      </w:r>
    </w:p>
    <w:p w14:paraId="0CF4F338">
      <w:pPr>
        <w:pStyle w:val="6"/>
        <w:spacing w:line="360" w:lineRule="auto"/>
        <w:ind w:firstLine="643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服务方案。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规划编制内容理解，规划重点难点分析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,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规划编制思路：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工作方案：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（0-15分）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进度安排、质量保证措施：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4.服务承诺（0-5分）。</w:t>
      </w:r>
    </w:p>
    <w:p w14:paraId="47F3E7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3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企业业绩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近3年承接过道路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</w:t>
      </w:r>
      <w:bookmarkStart w:id="0" w:name="OLE_LINK1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规划设计方案编制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工作，每项得5分，本项最高得20分。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（需提供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规划设计方案编制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及设计方案完成的相关证明材料，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附复印件并加盖公章）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287E4AE9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40" w:lineRule="exact"/>
        <w:ind w:right="0" w:rightChars="0"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管理机构。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1.项目组负责人具备工程相关高级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以上职称得4分；具备注册土木工程师(道路工程)或注册城乡规划师证书得4分；二者同时具备得8分，本项最高得8分；</w:t>
      </w:r>
    </w:p>
    <w:p w14:paraId="53D29A1F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40" w:lineRule="exac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2.项目组成员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具备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工程类相关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中级（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职称、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注册土木工程师(道路工程)证书或者注册城乡规划师证书的，得2分；具备其中任两项的，得3分；本项最高得12分。</w:t>
      </w:r>
    </w:p>
    <w:p w14:paraId="66580ADD"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（需提身份证、职称证、单位社保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等证明材料复印件）。</w:t>
      </w:r>
    </w:p>
    <w:p w14:paraId="114B410C">
      <w:pPr>
        <w:widowControl w:val="0"/>
        <w:spacing w:line="580" w:lineRule="exact"/>
        <w:ind w:left="638" w:leftChars="304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候选人</w:t>
      </w:r>
    </w:p>
    <w:p w14:paraId="6FF23A93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比选采用综合评分法，按照得分由高到低确定候选人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0EEF407">
      <w:pPr>
        <w:pStyle w:val="8"/>
        <w:ind w:firstLine="320"/>
        <w:rPr>
          <w:rFonts w:hint="eastAsia" w:ascii="仿宋" w:hAnsi="仿宋" w:eastAsia="仿宋" w:cs="仿宋"/>
          <w:sz w:val="32"/>
          <w:szCs w:val="32"/>
        </w:rPr>
      </w:pPr>
    </w:p>
    <w:p w14:paraId="2F986C17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50F9B43A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49CB5EC2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5DF44B8E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0F6CFB49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1ED8012A">
      <w:pPr>
        <w:pStyle w:val="9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22489031">
      <w:pPr>
        <w:pStyle w:val="9"/>
        <w:spacing w:before="100" w:after="100"/>
        <w:ind w:left="0" w:leftChars="0" w:firstLine="0" w:firstLineChars="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附件3：</w:t>
      </w:r>
    </w:p>
    <w:p w14:paraId="7A03893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廉洁自律承诺书</w:t>
      </w:r>
    </w:p>
    <w:p w14:paraId="57F25FA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5CC73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致:       公司</w:t>
      </w:r>
    </w:p>
    <w:p w14:paraId="4F875B52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为维护公平竞争的市场环境，确保经济活动的廉洁性、合法性和透明度，防止任何形式的不正当交易及腐败行为，我单位作为投标人，郑重承诺如下:</w:t>
      </w:r>
    </w:p>
    <w:p w14:paraId="5520AF60">
      <w:pPr>
        <w:pStyle w:val="12"/>
        <w:snapToGrid w:val="0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1.严格遵守国家及地方关于招投标、市场竞争的相关法律法规，不使用不正当手段妨碍、排挤相关投标单位或串通投标。</w:t>
      </w:r>
    </w:p>
    <w:p w14:paraId="2B9DBBB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2.不以任何形式(包括但不限于现金、礼品、有价证券回扣、佣金、提供旅游、娱乐活动等)向招标人员、评标专家或其他利害关系方进行贿赂或给予不正当利益。</w:t>
      </w:r>
    </w:p>
    <w:p w14:paraId="5F84AEC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3.不进行任何可能影响招标公平、公正的活动或尝试干预评标过程。</w:t>
      </w:r>
    </w:p>
    <w:p w14:paraId="2809C018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677E64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702D0D10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02A4E9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5A86E14E">
      <w:pPr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71551949">
      <w:pPr>
        <w:widowControl w:val="0"/>
        <w:spacing w:line="580" w:lineRule="exact"/>
        <w:rPr>
          <w:rFonts w:ascii="仿宋_GB2312" w:hAnsi="仿宋_GB2312" w:eastAsia="仿宋_GB2312" w:cs="仿宋_GB2312"/>
          <w:sz w:val="32"/>
          <w:szCs w:val="32"/>
          <w:highlight w:val="yellow"/>
        </w:rPr>
      </w:pPr>
    </w:p>
    <w:p w14:paraId="0482197D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729B7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D28D8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D28D8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 w:cs="Times New Roman"/>
        <w:sz w:val="28"/>
        <w:szCs w:val="28"/>
      </w:rPr>
    </w:lvl>
    <w:lvl w:ilvl="1" w:tentative="0">
      <w:start w:val="1"/>
      <w:numFmt w:val="chineseCountingThousand"/>
      <w:pStyle w:val="2"/>
      <w:suff w:val="nothing"/>
      <w:lvlText w:val="%2、"/>
      <w:lvlJc w:val="left"/>
      <w:pPr>
        <w:ind w:left="254"/>
      </w:pPr>
      <w:rPr>
        <w:rFonts w:hint="eastAsia" w:ascii="宋体" w:hAnsi="宋体" w:eastAsia="宋体" w:cs="Times New Roman"/>
        <w:sz w:val="24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rPr>
        <w:rFonts w:hint="eastAsia" w:cs="Times New Roman"/>
      </w:rPr>
    </w:lvl>
    <w:lvl w:ilvl="4" w:tentative="0">
      <w:start w:val="1"/>
      <w:numFmt w:val="upperLetter"/>
      <w:suff w:val="nothing"/>
      <w:lvlText w:val="%5、"/>
      <w:lvlJc w:val="left"/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F5713"/>
    <w:rsid w:val="04311D7B"/>
    <w:rsid w:val="2A9F5713"/>
    <w:rsid w:val="36E46B47"/>
    <w:rsid w:val="3CF6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sz w:val="24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Plain Text"/>
    <w:basedOn w:val="1"/>
    <w:qFormat/>
    <w:uiPriority w:val="0"/>
    <w:rPr>
      <w:sz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"/>
    <w:basedOn w:val="3"/>
    <w:next w:val="9"/>
    <w:qFormat/>
    <w:uiPriority w:val="0"/>
    <w:pPr>
      <w:ind w:firstLine="420" w:firstLineChars="100"/>
    </w:pPr>
    <w:rPr>
      <w:rFonts w:ascii="宋体"/>
      <w:kern w:val="0"/>
      <w:sz w:val="34"/>
    </w:rPr>
  </w:style>
  <w:style w:type="paragraph" w:styleId="9">
    <w:name w:val="Body Text First Indent 2"/>
    <w:basedOn w:val="4"/>
    <w:unhideWhenUsed/>
    <w:qFormat/>
    <w:uiPriority w:val="99"/>
    <w:pPr>
      <w:ind w:firstLine="420" w:firstLineChars="200"/>
    </w:pPr>
  </w:style>
  <w:style w:type="paragraph" w:customStyle="1" w:styleId="12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970</Words>
  <Characters>1002</Characters>
  <Lines>0</Lines>
  <Paragraphs>0</Paragraphs>
  <TotalTime>0</TotalTime>
  <ScaleCrop>false</ScaleCrop>
  <LinksUpToDate>false</LinksUpToDate>
  <CharactersWithSpaces>1026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2026-09-08T00:49:00Z</dcterms:created>
  <dc:creator>小雨</dc:creator>
  <cp:lastModifiedBy>WPS_1658882146</cp:lastModifiedBy>
  <dcterms:modified xsi:type="dcterms:W3CDTF">2026-09-08T00:53:42Z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DE15E04EC8584DDC85F28825701A6316_13</vt:lpwstr>
  </property>
  <property fmtid="{D5CDD505-2E9C-101B-9397-08002B2CF9AE}" pid="4" name="KSOTemplateDocerSaveRecord">
    <vt:lpwstr>eyJoZGlkIjoiNzBkZWY4MjhkZjlkZjRmODUxMDAwMDQxZDE4ZWRlNTgiLCJ1c2VySWQiOiIyMTkyOTcyMzEifQ==</vt:lpwstr>
  </property>
</Properties>
</file>