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</w:t>
      </w:r>
    </w:p>
    <w:p w14:paraId="1B92B56B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ascii="仿宋_GB2312" w:hAnsi="仿宋" w:eastAsia="仿宋_GB2312" w:cs="仿宋"/>
          <w:b/>
          <w:sz w:val="32"/>
          <w:szCs w:val="32"/>
          <w:highlight w:val="none"/>
        </w:rPr>
      </w:pPr>
    </w:p>
    <w:tbl>
      <w:tblPr>
        <w:tblStyle w:val="10"/>
        <w:tblW w:w="897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41"/>
        <w:gridCol w:w="5738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8" w:hRule="exact"/>
        </w:trPr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04DF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  <w:t>“曹魏·187-荷画十里”护城河清淤项目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  <w:t>施工单位招标代理</w:t>
            </w: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8" w:hRule="exact"/>
        </w:trPr>
        <w:tc>
          <w:tcPr>
            <w:tcW w:w="324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8" w:hRule="exact"/>
        </w:trPr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8" w:hRule="exact"/>
        </w:trPr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9" w:hRule="exact"/>
        </w:trPr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报价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834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下浮率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/>
                <w:bCs w:val="0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%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（含税）</w:t>
            </w:r>
          </w:p>
        </w:tc>
      </w:tr>
      <w:tr w14:paraId="72DE99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9" w:hRule="exact"/>
        </w:trPr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ABCD3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联系方式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D4CD3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</w:tbl>
    <w:p w14:paraId="0B26F33C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B3E51B3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43DBFEAA">
      <w:pPr>
        <w:pStyle w:val="8"/>
        <w:pageBreakBefore w:val="0"/>
        <w:kinsoku/>
        <w:wordWrap/>
        <w:overflowPunct/>
        <w:topLinePunct w:val="0"/>
        <w:bidi w:val="0"/>
        <w:spacing w:line="520" w:lineRule="exact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58C3C970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09E9A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</w:t>
      </w:r>
    </w:p>
    <w:p w14:paraId="0B3EC263">
      <w:pPr>
        <w:pStyle w:val="9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tbl>
      <w:tblPr>
        <w:tblStyle w:val="10"/>
        <w:tblW w:w="10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8256"/>
      </w:tblGrid>
      <w:tr w14:paraId="0BF9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092" w:type="dxa"/>
            <w:vAlign w:val="center"/>
          </w:tcPr>
          <w:p w14:paraId="1E8B2BE9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分值构成</w:t>
            </w:r>
          </w:p>
          <w:p w14:paraId="685E4CFA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8256" w:type="dxa"/>
            <w:vAlign w:val="center"/>
          </w:tcPr>
          <w:p w14:paraId="23A4DDE8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企业报价：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30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服务方案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 xml:space="preserve"> 分</w:t>
            </w:r>
          </w:p>
          <w:p w14:paraId="5EE5220F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企业业绩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20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管理机构：20 分</w:t>
            </w:r>
          </w:p>
        </w:tc>
      </w:tr>
      <w:tr w14:paraId="6565A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E7E0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825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83AE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评标标准</w:t>
            </w:r>
          </w:p>
        </w:tc>
      </w:tr>
      <w:tr w14:paraId="10CAD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  <w:jc w:val="center"/>
        </w:trPr>
        <w:tc>
          <w:tcPr>
            <w:tcW w:w="2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96A44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</w:t>
            </w:r>
          </w:p>
          <w:p w14:paraId="18CC62D7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分）</w:t>
            </w:r>
          </w:p>
        </w:tc>
        <w:tc>
          <w:tcPr>
            <w:tcW w:w="825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3AE22">
            <w:pPr>
              <w:widowControl/>
              <w:spacing w:line="440" w:lineRule="exact"/>
              <w:ind w:firstLine="420" w:firstLineChars="20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eastAsiaTheme="minorEastAsia"/>
                <w:position w:val="-26"/>
                <w:lang w:eastAsia="zh-CN"/>
              </w:rPr>
              <w:pict>
                <v:shape id="_x0000_s1028" o:spid="_x0000_s1028" o:spt="75" type="#_x0000_t75" style="position:absolute;left:0pt;margin-left:9pt;margin-top:66.25pt;height:36pt;width:229.95pt;mso-wrap-distance-left:9pt;mso-wrap-distance-right:9pt;z-index:-251657216;mso-width-relative:page;mso-height-relative:page;" o:ole="t" filled="f" o:preferrelative="t" stroked="f" coordsize="21600,21600" wrapcoords="21592 -2 0 0 0 21600 21592 21602 8 21602 21600 21600 21600 0 8 -2 21592 -2">
                  <v:path/>
                  <v:fill on="f" focussize="0,0"/>
                  <v:stroke on="f"/>
                  <v:imagedata r:id="rId5" o:title=""/>
                  <o:lock v:ext="edit" aspectratio="t"/>
                  <w10:wrap type="tight"/>
                </v:shape>
                <o:OLEObject Type="Embed" ProgID="Equation.KSEE3" ShapeID="_x0000_s1028" DrawAspect="Content" ObjectID="_1468075725" r:id="rId4">
                  <o:LockedField>false</o:LockedField>
                </o:OLEObject>
              </w:pic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收费超过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控制价的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为无效报价；评标基准价：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取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满足招标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采购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文件要求的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效投标报价的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平均值为评标基准价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。</w:t>
            </w:r>
          </w:p>
        </w:tc>
      </w:tr>
      <w:tr w14:paraId="5733E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  <w:jc w:val="center"/>
        </w:trPr>
        <w:tc>
          <w:tcPr>
            <w:tcW w:w="2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85A90">
            <w:pPr>
              <w:widowControl/>
              <w:adjustRightInd w:val="0"/>
              <w:snapToGrid w:val="0"/>
              <w:spacing w:line="276" w:lineRule="auto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服务方案</w:t>
            </w:r>
          </w:p>
          <w:p w14:paraId="50F522BD">
            <w:pPr>
              <w:widowControl/>
              <w:adjustRightInd w:val="0"/>
              <w:snapToGrid w:val="0"/>
              <w:spacing w:line="276" w:lineRule="auto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（30分）</w:t>
            </w:r>
          </w:p>
        </w:tc>
        <w:tc>
          <w:tcPr>
            <w:tcW w:w="825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95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阐述招标采购代理各阶段的工作内容、工作重点、工作方法和工作流程（0-10分）</w:t>
            </w:r>
          </w:p>
          <w:p w14:paraId="79610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阐述招标采购过程中的风险防控及相应预案（0-10分）</w:t>
            </w:r>
          </w:p>
          <w:p w14:paraId="3713C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保密措施及档案管理制度（0-5分）</w:t>
            </w:r>
          </w:p>
          <w:p w14:paraId="4FF7A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服务承诺（0-5分）</w:t>
            </w:r>
          </w:p>
          <w:p w14:paraId="41387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如有缺陷，酌情扣分。缺陷是指：存在项目名称错误、内容与本项目需求关联度不高、方案与采购人实际情况结合度不高、方案内容针对性弱、方案内容矛盾、仅有框架或标题明显复制其他项目内容等任意一种情形。</w:t>
            </w:r>
          </w:p>
        </w:tc>
      </w:tr>
      <w:tr w14:paraId="2AE4B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CB0BD">
            <w:pPr>
              <w:widowControl/>
              <w:adjustRightInd w:val="0"/>
              <w:snapToGrid w:val="0"/>
              <w:spacing w:line="276" w:lineRule="auto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企业业绩</w:t>
            </w:r>
          </w:p>
          <w:p w14:paraId="7FE14162">
            <w:pPr>
              <w:widowControl/>
              <w:adjustRightInd w:val="0"/>
              <w:snapToGrid w:val="0"/>
              <w:spacing w:line="276" w:lineRule="auto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（20分）</w:t>
            </w:r>
          </w:p>
        </w:tc>
        <w:tc>
          <w:tcPr>
            <w:tcW w:w="825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69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近三年以来承接过工程类招标代理服务的，每项得5分，本项最高得20分。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（需提供中标公告网页截图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或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中标通知书、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招标代理合同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，申请文件中附复印件并加盖公章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，时间以招标代理合同签订时间为准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）</w:t>
            </w:r>
          </w:p>
        </w:tc>
      </w:tr>
      <w:tr w14:paraId="2CF0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A56AC">
            <w:pPr>
              <w:widowControl/>
              <w:adjustRightInd w:val="0"/>
              <w:snapToGrid w:val="0"/>
              <w:spacing w:line="276" w:lineRule="auto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管理机构</w:t>
            </w:r>
          </w:p>
          <w:p w14:paraId="720C06AA">
            <w:pPr>
              <w:widowControl/>
              <w:adjustRightInd w:val="0"/>
              <w:snapToGrid w:val="0"/>
              <w:spacing w:line="276" w:lineRule="auto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（20分）</w:t>
            </w:r>
          </w:p>
        </w:tc>
        <w:tc>
          <w:tcPr>
            <w:tcW w:w="825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47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组人员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具有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工程类、经济类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以上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职称得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/人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本项最高得20分。</w:t>
            </w:r>
          </w:p>
          <w:p w14:paraId="6BE4C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（需提供劳动合同等证明材料及证书复印件）</w:t>
            </w:r>
          </w:p>
        </w:tc>
      </w:tr>
    </w:tbl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名</w:t>
      </w:r>
      <w:r>
        <w:rPr>
          <w:rFonts w:hint="eastAsia" w:eastAsia="仿宋_GB2312" w:cs="Times New Roman"/>
          <w:sz w:val="32"/>
          <w:szCs w:val="32"/>
          <w:highlight w:val="none"/>
          <w:lang w:val="zh-CN" w:eastAsia="zh-CN"/>
        </w:rPr>
        <w:t>中标候选人。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76DA6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</w:pPr>
    </w:p>
    <w:p w14:paraId="1D47FB4E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C3A606C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40348F49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64EEC88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00293FB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2A22C33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43F16EF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48907E10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97CDE66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8A81D34">
      <w:pPr>
        <w:pStyle w:val="5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</w:t>
      </w:r>
    </w:p>
    <w:p w14:paraId="5B198A0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5D2921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7542E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7FC8D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44E56C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5086F4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44F6FF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357B3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683DD1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57FC1B5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C1AF40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1CAD3A3B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2B5014D8">
      <w:pPr>
        <w:rPr>
          <w:rFonts w:hint="default"/>
          <w:lang w:val="en-US" w:eastAsia="zh-CN"/>
        </w:rPr>
      </w:pPr>
    </w:p>
    <w:p w14:paraId="1EC53F48"/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44CD3"/>
    <w:rsid w:val="08D30471"/>
    <w:rsid w:val="0F274759"/>
    <w:rsid w:val="12D95731"/>
    <w:rsid w:val="1C4A1A87"/>
    <w:rsid w:val="2B5D59FE"/>
    <w:rsid w:val="2CA70830"/>
    <w:rsid w:val="2DE92053"/>
    <w:rsid w:val="382316B2"/>
    <w:rsid w:val="38A74091"/>
    <w:rsid w:val="47952496"/>
    <w:rsid w:val="5EFF688A"/>
    <w:rsid w:val="6AA25B0B"/>
    <w:rsid w:val="716064FF"/>
    <w:rsid w:val="7ACC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3">
    <w:name w:val="Body Text"/>
    <w:basedOn w:val="1"/>
    <w:next w:val="4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4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5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paragraph" w:styleId="6">
    <w:name w:val="Body Text Indent"/>
    <w:basedOn w:val="1"/>
    <w:next w:val="7"/>
    <w:qFormat/>
    <w:uiPriority w:val="99"/>
    <w:pPr>
      <w:spacing w:after="120"/>
      <w:ind w:left="420" w:leftChars="200"/>
    </w:pPr>
  </w:style>
  <w:style w:type="paragraph" w:styleId="7">
    <w:name w:val="envelope return"/>
    <w:unhideWhenUsed/>
    <w:qFormat/>
    <w:uiPriority w:val="99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9">
    <w:name w:val="Plain Text"/>
    <w:basedOn w:val="1"/>
    <w:qFormat/>
    <w:uiPriority w:val="0"/>
    <w:rPr>
      <w:sz w:val="24"/>
    </w:rPr>
  </w:style>
  <w:style w:type="paragraph" w:customStyle="1" w:styleId="12">
    <w:name w:val="Body Text First Indent"/>
    <w:basedOn w:val="3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1021</Words>
  <Characters>1051</Characters>
  <Lines>0</Lines>
  <Paragraphs>0</Paragraphs>
  <TotalTime>9</TotalTime>
  <ScaleCrop>false</ScaleCrop>
  <LinksUpToDate>false</LinksUpToDate>
  <CharactersWithSpaces>1090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WPS_1658882146</cp:lastModifiedBy>
  <dcterms:modified xsi:type="dcterms:W3CDTF">2026-09-09T00:06:25Z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eyJoZGlkIjoiNGYzMWNlZWIyZDdhOWMwOGJkNTk5Mjk1Nzg5Njk3M2YiLCJ1c2VySWQiOiIyODg3NDQ0NjkifQ==</vt:lpwstr>
  </property>
  <property fmtid="{D5CDD505-2E9C-101B-9397-08002B2CF9AE}" pid="4" name="ICV">
    <vt:lpwstr>50600A280E06486B8402C21616DD36E7_13</vt:lpwstr>
  </property>
</Properties>
</file>